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9B" w:rsidRPr="003A3906" w:rsidRDefault="0015249B" w:rsidP="003A3906">
      <w:pPr>
        <w:pStyle w:val="BodyText"/>
        <w:jc w:val="both"/>
        <w:rPr>
          <w:sz w:val="20"/>
          <w:szCs w:val="20"/>
          <w:lang w:val="en-GB"/>
        </w:rPr>
      </w:pPr>
    </w:p>
    <w:p w:rsidR="0015249B" w:rsidRPr="003A3906" w:rsidRDefault="0015249B" w:rsidP="003A3906">
      <w:pPr>
        <w:pStyle w:val="BodyText"/>
        <w:jc w:val="both"/>
        <w:rPr>
          <w:sz w:val="20"/>
          <w:szCs w:val="20"/>
          <w:lang w:val="en-GB"/>
        </w:rPr>
      </w:pPr>
    </w:p>
    <w:p w:rsidR="0015249B" w:rsidRPr="003A3906" w:rsidRDefault="0015249B" w:rsidP="003A3906">
      <w:pPr>
        <w:pStyle w:val="BodyText"/>
        <w:jc w:val="both"/>
        <w:rPr>
          <w:sz w:val="20"/>
          <w:szCs w:val="20"/>
          <w:lang w:val="en-GB"/>
        </w:rPr>
      </w:pPr>
    </w:p>
    <w:p w:rsidR="0015249B" w:rsidRPr="003A3906" w:rsidRDefault="0015249B" w:rsidP="003A3906">
      <w:pPr>
        <w:pStyle w:val="BodyText"/>
        <w:jc w:val="both"/>
        <w:rPr>
          <w:sz w:val="20"/>
          <w:szCs w:val="20"/>
          <w:lang w:val="en-GB"/>
        </w:rPr>
      </w:pPr>
    </w:p>
    <w:p w:rsidR="00FE38DB" w:rsidRPr="003A3906" w:rsidRDefault="00FE38DB" w:rsidP="003A3906">
      <w:pPr>
        <w:pStyle w:val="BodyText"/>
        <w:jc w:val="both"/>
        <w:rPr>
          <w:sz w:val="20"/>
          <w:szCs w:val="20"/>
          <w:lang w:val="en-GB"/>
        </w:rPr>
      </w:pPr>
    </w:p>
    <w:p w:rsidR="00FE38DB" w:rsidRPr="003A3906" w:rsidRDefault="00FE38DB" w:rsidP="003A3906">
      <w:pPr>
        <w:pStyle w:val="BodyText"/>
        <w:jc w:val="both"/>
        <w:rPr>
          <w:sz w:val="20"/>
          <w:szCs w:val="20"/>
          <w:lang w:val="en-GB"/>
        </w:rPr>
      </w:pPr>
    </w:p>
    <w:p w:rsidR="00F445DB" w:rsidRPr="003A3906" w:rsidRDefault="00F445DB" w:rsidP="003A3906">
      <w:pPr>
        <w:pStyle w:val="BodyText"/>
        <w:jc w:val="both"/>
        <w:rPr>
          <w:b w:val="0"/>
          <w:sz w:val="20"/>
          <w:szCs w:val="20"/>
          <w:lang w:val="en-GB"/>
        </w:rPr>
      </w:pPr>
    </w:p>
    <w:p w:rsidR="003A3906" w:rsidRDefault="003A3906" w:rsidP="003A3906">
      <w:pPr>
        <w:pStyle w:val="BodyText"/>
        <w:jc w:val="both"/>
        <w:rPr>
          <w:sz w:val="20"/>
          <w:szCs w:val="20"/>
        </w:rPr>
      </w:pPr>
    </w:p>
    <w:p w:rsidR="005B1FA7" w:rsidRPr="003A3906" w:rsidRDefault="003A3906" w:rsidP="003A3906">
      <w:pPr>
        <w:pStyle w:val="BodyText"/>
        <w:jc w:val="center"/>
        <w:rPr>
          <w:b w:val="0"/>
          <w:sz w:val="20"/>
          <w:szCs w:val="20"/>
        </w:rPr>
      </w:pPr>
      <w:r>
        <w:rPr>
          <w:sz w:val="20"/>
          <w:szCs w:val="20"/>
        </w:rPr>
        <w:t>COMPARISON OF OCCUPATIONAL STRESS IN RESPONSE TO CHALLENGING BEHAVIOURS BETWEEN GENERAL AND SPECIAL EDUCATION PRIMARY TEACHERS IN NORTHERN</w:t>
      </w:r>
    </w:p>
    <w:p w:rsidR="003A3906" w:rsidRDefault="003A3906" w:rsidP="003A3906">
      <w:pPr>
        <w:jc w:val="both"/>
        <w:rPr>
          <w:sz w:val="20"/>
          <w:szCs w:val="20"/>
        </w:rPr>
      </w:pPr>
    </w:p>
    <w:p w:rsidR="003A3906" w:rsidRPr="003A3906" w:rsidRDefault="003A3906" w:rsidP="003A3906">
      <w:pPr>
        <w:jc w:val="center"/>
        <w:rPr>
          <w:b/>
          <w:sz w:val="20"/>
          <w:szCs w:val="20"/>
        </w:rPr>
      </w:pPr>
      <w:r w:rsidRPr="003A3906">
        <w:rPr>
          <w:b/>
          <w:sz w:val="20"/>
          <w:szCs w:val="20"/>
        </w:rPr>
        <w:t xml:space="preserve">A.  </w:t>
      </w:r>
      <w:r w:rsidR="007C1015" w:rsidRPr="003A3906">
        <w:rPr>
          <w:b/>
          <w:sz w:val="20"/>
          <w:szCs w:val="20"/>
        </w:rPr>
        <w:t xml:space="preserve">Pepe </w:t>
      </w:r>
    </w:p>
    <w:p w:rsidR="00403048" w:rsidRPr="003A3906" w:rsidRDefault="003A3906" w:rsidP="003A3906">
      <w:pPr>
        <w:jc w:val="center"/>
        <w:rPr>
          <w:b/>
          <w:sz w:val="20"/>
          <w:szCs w:val="20"/>
        </w:rPr>
      </w:pPr>
      <w:r w:rsidRPr="003A3906">
        <w:rPr>
          <w:b/>
          <w:sz w:val="20"/>
          <w:szCs w:val="20"/>
        </w:rPr>
        <w:t>L.  Addimando</w:t>
      </w:r>
    </w:p>
    <w:p w:rsidR="007C1015" w:rsidRPr="003A3906" w:rsidRDefault="007C1015" w:rsidP="003A3906">
      <w:pPr>
        <w:jc w:val="center"/>
        <w:rPr>
          <w:i/>
          <w:sz w:val="20"/>
          <w:szCs w:val="20"/>
        </w:rPr>
      </w:pPr>
      <w:r w:rsidRPr="003A3906">
        <w:rPr>
          <w:i/>
          <w:sz w:val="20"/>
          <w:szCs w:val="20"/>
        </w:rPr>
        <w:t>University of Milano-Bicocca</w:t>
      </w:r>
    </w:p>
    <w:p w:rsidR="003A3906" w:rsidRDefault="003A3906" w:rsidP="003A3906">
      <w:pPr>
        <w:ind w:right="566"/>
        <w:jc w:val="both"/>
        <w:rPr>
          <w:b/>
          <w:sz w:val="20"/>
          <w:szCs w:val="20"/>
          <w:lang w:val="en-US"/>
        </w:rPr>
      </w:pPr>
    </w:p>
    <w:p w:rsidR="003A3906" w:rsidRDefault="003A3906" w:rsidP="003A3906">
      <w:pPr>
        <w:ind w:right="566"/>
        <w:jc w:val="both"/>
        <w:rPr>
          <w:b/>
          <w:sz w:val="20"/>
          <w:szCs w:val="20"/>
          <w:lang w:val="en-US"/>
        </w:rPr>
      </w:pPr>
    </w:p>
    <w:p w:rsidR="005B1FA7" w:rsidRPr="003A3906" w:rsidRDefault="00057E8A" w:rsidP="003A3906">
      <w:pPr>
        <w:ind w:left="720" w:right="720"/>
        <w:jc w:val="both"/>
        <w:rPr>
          <w:b/>
          <w:sz w:val="20"/>
          <w:szCs w:val="20"/>
          <w:lang w:val="en-US"/>
        </w:rPr>
      </w:pPr>
      <w:r w:rsidRPr="003A3906">
        <w:rPr>
          <w:sz w:val="20"/>
          <w:szCs w:val="20"/>
          <w:lang w:val="en-GB"/>
        </w:rPr>
        <w:t>In the</w:t>
      </w:r>
      <w:r w:rsidR="005B1FA7" w:rsidRPr="003A3906">
        <w:rPr>
          <w:sz w:val="20"/>
          <w:szCs w:val="20"/>
          <w:lang w:val="en-GB"/>
        </w:rPr>
        <w:t xml:space="preserve"> Italian education system</w:t>
      </w:r>
      <w:r w:rsidR="000A20CB" w:rsidRPr="003A3906">
        <w:rPr>
          <w:sz w:val="20"/>
          <w:szCs w:val="20"/>
          <w:lang w:val="en-GB"/>
        </w:rPr>
        <w:t>,</w:t>
      </w:r>
      <w:r w:rsidR="002F076F" w:rsidRPr="003A3906">
        <w:rPr>
          <w:sz w:val="20"/>
          <w:szCs w:val="20"/>
          <w:lang w:val="en-GB"/>
        </w:rPr>
        <w:t xml:space="preserve"> pupils with</w:t>
      </w:r>
      <w:r w:rsidR="005B1FA7" w:rsidRPr="003A3906">
        <w:rPr>
          <w:sz w:val="20"/>
          <w:szCs w:val="20"/>
          <w:lang w:val="en-GB"/>
        </w:rPr>
        <w:t xml:space="preserve"> special education</w:t>
      </w:r>
      <w:r w:rsidRPr="003A3906">
        <w:rPr>
          <w:sz w:val="20"/>
          <w:szCs w:val="20"/>
          <w:lang w:val="en-GB"/>
        </w:rPr>
        <w:t xml:space="preserve"> needs</w:t>
      </w:r>
      <w:r w:rsidR="00514BC8" w:rsidRPr="003A3906">
        <w:rPr>
          <w:sz w:val="20"/>
          <w:szCs w:val="20"/>
          <w:lang w:val="en-GB"/>
        </w:rPr>
        <w:t xml:space="preserve"> (</w:t>
      </w:r>
      <w:smartTag w:uri="urn:schemas-microsoft-com:office:smarttags" w:element="stockticker">
        <w:r w:rsidR="00514BC8" w:rsidRPr="003A3906">
          <w:rPr>
            <w:sz w:val="20"/>
            <w:szCs w:val="20"/>
            <w:lang w:val="en-GB"/>
          </w:rPr>
          <w:t>SEN</w:t>
        </w:r>
      </w:smartTag>
      <w:r w:rsidR="00514BC8" w:rsidRPr="003A3906">
        <w:rPr>
          <w:sz w:val="20"/>
          <w:szCs w:val="20"/>
          <w:lang w:val="en-GB"/>
        </w:rPr>
        <w:t>)</w:t>
      </w:r>
      <w:r w:rsidRPr="003A3906">
        <w:rPr>
          <w:sz w:val="20"/>
          <w:szCs w:val="20"/>
          <w:lang w:val="en-GB"/>
        </w:rPr>
        <w:t xml:space="preserve"> are </w:t>
      </w:r>
      <w:r w:rsidR="000A20CB" w:rsidRPr="003A3906">
        <w:rPr>
          <w:sz w:val="20"/>
          <w:szCs w:val="20"/>
          <w:lang w:val="en-GB"/>
        </w:rPr>
        <w:t>full</w:t>
      </w:r>
      <w:r w:rsidR="00452A33" w:rsidRPr="003A3906">
        <w:rPr>
          <w:sz w:val="20"/>
          <w:szCs w:val="20"/>
          <w:lang w:val="en-GB"/>
        </w:rPr>
        <w:t>y</w:t>
      </w:r>
      <w:r w:rsidR="000A20CB" w:rsidRPr="003A3906">
        <w:rPr>
          <w:sz w:val="20"/>
          <w:szCs w:val="20"/>
          <w:lang w:val="en-GB"/>
        </w:rPr>
        <w:t xml:space="preserve"> </w:t>
      </w:r>
      <w:r w:rsidRPr="003A3906">
        <w:rPr>
          <w:sz w:val="20"/>
          <w:szCs w:val="20"/>
          <w:lang w:val="en-GB"/>
        </w:rPr>
        <w:t>included in</w:t>
      </w:r>
      <w:r w:rsidR="005B1FA7" w:rsidRPr="003A3906">
        <w:rPr>
          <w:sz w:val="20"/>
          <w:szCs w:val="20"/>
          <w:lang w:val="en-GB"/>
        </w:rPr>
        <w:t xml:space="preserve"> mainstream </w:t>
      </w:r>
      <w:r w:rsidR="00514BC8" w:rsidRPr="003A3906">
        <w:rPr>
          <w:sz w:val="20"/>
          <w:szCs w:val="20"/>
          <w:lang w:val="en-GB"/>
        </w:rPr>
        <w:t>education</w:t>
      </w:r>
      <w:r w:rsidR="00456CFB" w:rsidRPr="003A3906">
        <w:rPr>
          <w:sz w:val="20"/>
          <w:szCs w:val="20"/>
          <w:lang w:val="en-GB"/>
        </w:rPr>
        <w:t xml:space="preserve"> and</w:t>
      </w:r>
      <w:r w:rsidR="000332A5" w:rsidRPr="003A3906">
        <w:rPr>
          <w:sz w:val="20"/>
          <w:szCs w:val="20"/>
          <w:lang w:val="en-GB"/>
        </w:rPr>
        <w:t xml:space="preserve"> </w:t>
      </w:r>
      <w:r w:rsidR="005B1FA7" w:rsidRPr="003A3906">
        <w:rPr>
          <w:sz w:val="20"/>
          <w:szCs w:val="20"/>
          <w:lang w:val="en-GB"/>
        </w:rPr>
        <w:t>receive extra support from special education teachers (SET</w:t>
      </w:r>
      <w:r w:rsidR="000332A5" w:rsidRPr="003A3906">
        <w:rPr>
          <w:sz w:val="20"/>
          <w:szCs w:val="20"/>
          <w:lang w:val="en-GB"/>
        </w:rPr>
        <w:t>)</w:t>
      </w:r>
      <w:r w:rsidR="005B1FA7" w:rsidRPr="003A3906">
        <w:rPr>
          <w:sz w:val="20"/>
          <w:szCs w:val="20"/>
          <w:lang w:val="en-GB"/>
        </w:rPr>
        <w:t>.</w:t>
      </w:r>
      <w:r w:rsidR="00DC4777" w:rsidRPr="003A3906">
        <w:rPr>
          <w:sz w:val="20"/>
          <w:szCs w:val="20"/>
          <w:lang w:val="en-GB"/>
        </w:rPr>
        <w:t xml:space="preserve"> Starting </w:t>
      </w:r>
      <w:r w:rsidR="008D58D7" w:rsidRPr="003A3906">
        <w:rPr>
          <w:sz w:val="20"/>
          <w:szCs w:val="20"/>
          <w:lang w:val="en-GB"/>
        </w:rPr>
        <w:t>from</w:t>
      </w:r>
      <w:r w:rsidR="00DC4777" w:rsidRPr="003A3906">
        <w:rPr>
          <w:sz w:val="20"/>
          <w:szCs w:val="20"/>
          <w:lang w:val="en-GB"/>
        </w:rPr>
        <w:t xml:space="preserve"> </w:t>
      </w:r>
      <w:r w:rsidR="008D58D7" w:rsidRPr="003A3906">
        <w:rPr>
          <w:sz w:val="20"/>
          <w:szCs w:val="20"/>
          <w:lang w:val="en-GB"/>
        </w:rPr>
        <w:t>this</w:t>
      </w:r>
      <w:r w:rsidR="00DC4777" w:rsidRPr="003A3906">
        <w:rPr>
          <w:sz w:val="20"/>
          <w:szCs w:val="20"/>
          <w:lang w:val="en-GB"/>
        </w:rPr>
        <w:t xml:space="preserve"> point</w:t>
      </w:r>
      <w:r w:rsidR="008D58D7" w:rsidRPr="003A3906">
        <w:rPr>
          <w:sz w:val="20"/>
          <w:szCs w:val="20"/>
          <w:lang w:val="en-GB"/>
        </w:rPr>
        <w:t xml:space="preserve">, </w:t>
      </w:r>
      <w:r w:rsidR="000A78C5" w:rsidRPr="003A3906">
        <w:rPr>
          <w:sz w:val="20"/>
          <w:szCs w:val="20"/>
          <w:lang w:val="en-GB"/>
        </w:rPr>
        <w:t xml:space="preserve">it </w:t>
      </w:r>
      <w:r w:rsidR="00DC4777" w:rsidRPr="003A3906">
        <w:rPr>
          <w:sz w:val="20"/>
          <w:szCs w:val="20"/>
          <w:lang w:val="en-GB"/>
        </w:rPr>
        <w:t xml:space="preserve">is reasonable to </w:t>
      </w:r>
      <w:r w:rsidR="000A78C5" w:rsidRPr="003A3906">
        <w:rPr>
          <w:sz w:val="20"/>
          <w:szCs w:val="20"/>
          <w:lang w:val="en-GB"/>
        </w:rPr>
        <w:t>expect</w:t>
      </w:r>
      <w:r w:rsidR="008D58D7" w:rsidRPr="003A3906">
        <w:rPr>
          <w:sz w:val="20"/>
          <w:szCs w:val="20"/>
          <w:lang w:val="en-GB"/>
        </w:rPr>
        <w:t xml:space="preserve"> some </w:t>
      </w:r>
      <w:r w:rsidR="000A78C5" w:rsidRPr="003A3906">
        <w:rPr>
          <w:sz w:val="20"/>
          <w:szCs w:val="20"/>
          <w:lang w:val="en-GB"/>
        </w:rPr>
        <w:t>degree</w:t>
      </w:r>
      <w:r w:rsidR="008D58D7" w:rsidRPr="003A3906">
        <w:rPr>
          <w:sz w:val="20"/>
          <w:szCs w:val="20"/>
          <w:lang w:val="en-GB"/>
        </w:rPr>
        <w:t xml:space="preserve"> of difference between special education teachers (SETs) and general education teachers (GETs) in term of occupational stress stemming from job demands </w:t>
      </w:r>
      <w:r w:rsidR="000A78C5" w:rsidRPr="003A3906">
        <w:rPr>
          <w:sz w:val="20"/>
          <w:szCs w:val="20"/>
          <w:lang w:val="en-GB"/>
        </w:rPr>
        <w:t>as well as</w:t>
      </w:r>
      <w:r w:rsidR="008D58D7" w:rsidRPr="003A3906">
        <w:rPr>
          <w:sz w:val="20"/>
          <w:szCs w:val="20"/>
          <w:lang w:val="en-GB"/>
        </w:rPr>
        <w:t xml:space="preserve"> students’ challenging behaviours.</w:t>
      </w:r>
      <w:r w:rsidR="00FF06EE" w:rsidRPr="003A3906">
        <w:rPr>
          <w:sz w:val="20"/>
          <w:szCs w:val="20"/>
          <w:lang w:val="en-GB"/>
        </w:rPr>
        <w:t xml:space="preserve"> </w:t>
      </w:r>
      <w:r w:rsidR="000658DF" w:rsidRPr="003A3906">
        <w:rPr>
          <w:sz w:val="20"/>
          <w:szCs w:val="20"/>
          <w:lang w:val="en-GB"/>
        </w:rPr>
        <w:t>T</w:t>
      </w:r>
      <w:r w:rsidR="000A20CB" w:rsidRPr="003A3906">
        <w:rPr>
          <w:sz w:val="20"/>
          <w:szCs w:val="20"/>
          <w:lang w:val="en-GB"/>
        </w:rPr>
        <w:t>h</w:t>
      </w:r>
      <w:r w:rsidR="00514BC8" w:rsidRPr="003A3906">
        <w:rPr>
          <w:sz w:val="20"/>
          <w:szCs w:val="20"/>
          <w:lang w:val="en-GB"/>
        </w:rPr>
        <w:t xml:space="preserve">e </w:t>
      </w:r>
      <w:r w:rsidR="0056734B" w:rsidRPr="003A3906">
        <w:rPr>
          <w:sz w:val="20"/>
          <w:szCs w:val="20"/>
          <w:lang w:val="en-GB"/>
        </w:rPr>
        <w:t>study</w:t>
      </w:r>
      <w:r w:rsidR="000A20CB" w:rsidRPr="003A3906">
        <w:rPr>
          <w:sz w:val="20"/>
          <w:szCs w:val="20"/>
          <w:lang w:val="en-GB"/>
        </w:rPr>
        <w:t xml:space="preserve"> explore</w:t>
      </w:r>
      <w:r w:rsidR="00452A33" w:rsidRPr="003A3906">
        <w:rPr>
          <w:sz w:val="20"/>
          <w:szCs w:val="20"/>
          <w:lang w:val="en-GB"/>
        </w:rPr>
        <w:t>d</w:t>
      </w:r>
      <w:r w:rsidR="000A20CB" w:rsidRPr="003A3906">
        <w:rPr>
          <w:sz w:val="20"/>
          <w:szCs w:val="20"/>
          <w:lang w:val="en-GB"/>
        </w:rPr>
        <w:t xml:space="preserve"> the </w:t>
      </w:r>
      <w:r w:rsidR="00503264" w:rsidRPr="003A3906">
        <w:rPr>
          <w:sz w:val="20"/>
          <w:szCs w:val="20"/>
          <w:lang w:val="en-GB"/>
        </w:rPr>
        <w:t>connection</w:t>
      </w:r>
      <w:r w:rsidRPr="003A3906">
        <w:rPr>
          <w:sz w:val="20"/>
          <w:szCs w:val="20"/>
          <w:lang w:val="en-GB"/>
        </w:rPr>
        <w:t xml:space="preserve"> between </w:t>
      </w:r>
      <w:r w:rsidRPr="003A3906">
        <w:rPr>
          <w:i/>
          <w:sz w:val="20"/>
          <w:szCs w:val="20"/>
          <w:lang w:val="en-GB"/>
        </w:rPr>
        <w:t>students’ challenging behaviours</w:t>
      </w:r>
      <w:r w:rsidRPr="003A3906">
        <w:rPr>
          <w:sz w:val="20"/>
          <w:szCs w:val="20"/>
          <w:lang w:val="en-GB"/>
        </w:rPr>
        <w:t xml:space="preserve"> and </w:t>
      </w:r>
      <w:r w:rsidRPr="003A3906">
        <w:rPr>
          <w:i/>
          <w:sz w:val="20"/>
          <w:szCs w:val="20"/>
          <w:lang w:val="en-GB"/>
        </w:rPr>
        <w:t>teachers’ occupational stress</w:t>
      </w:r>
      <w:r w:rsidRPr="003A3906">
        <w:rPr>
          <w:sz w:val="20"/>
          <w:szCs w:val="20"/>
          <w:lang w:val="en-GB"/>
        </w:rPr>
        <w:t xml:space="preserve"> in a sample of Italian in</w:t>
      </w:r>
      <w:r w:rsidR="00126C97" w:rsidRPr="003A3906">
        <w:rPr>
          <w:sz w:val="20"/>
          <w:szCs w:val="20"/>
          <w:lang w:val="en-GB"/>
        </w:rPr>
        <w:t>-service primary teacher</w:t>
      </w:r>
      <w:r w:rsidR="00AC70AF" w:rsidRPr="003A3906">
        <w:rPr>
          <w:sz w:val="20"/>
          <w:szCs w:val="20"/>
          <w:lang w:val="en-GB"/>
        </w:rPr>
        <w:t>s</w:t>
      </w:r>
      <w:r w:rsidR="00126C97" w:rsidRPr="003A3906">
        <w:rPr>
          <w:sz w:val="20"/>
          <w:szCs w:val="20"/>
          <w:lang w:val="en-GB"/>
        </w:rPr>
        <w:t xml:space="preserve"> (N= 3</w:t>
      </w:r>
      <w:r w:rsidR="003F6056" w:rsidRPr="003A3906">
        <w:rPr>
          <w:sz w:val="20"/>
          <w:szCs w:val="20"/>
          <w:lang w:val="en-GB"/>
        </w:rPr>
        <w:t>06</w:t>
      </w:r>
      <w:r w:rsidRPr="003A3906">
        <w:rPr>
          <w:sz w:val="20"/>
          <w:szCs w:val="20"/>
          <w:lang w:val="en-GB"/>
        </w:rPr>
        <w:t>)</w:t>
      </w:r>
      <w:r w:rsidR="000A20CB" w:rsidRPr="003A3906">
        <w:rPr>
          <w:sz w:val="20"/>
          <w:szCs w:val="20"/>
          <w:lang w:val="en-GB"/>
        </w:rPr>
        <w:t>.</w:t>
      </w:r>
      <w:r w:rsidRPr="003A3906">
        <w:rPr>
          <w:sz w:val="20"/>
          <w:szCs w:val="20"/>
          <w:lang w:val="en-GB"/>
        </w:rPr>
        <w:t xml:space="preserve"> </w:t>
      </w:r>
      <w:r w:rsidR="000A20CB" w:rsidRPr="003A3906">
        <w:rPr>
          <w:sz w:val="20"/>
          <w:szCs w:val="20"/>
          <w:lang w:val="en-GB"/>
        </w:rPr>
        <w:t>Data</w:t>
      </w:r>
      <w:r w:rsidR="005B1FA7" w:rsidRPr="003A3906">
        <w:rPr>
          <w:sz w:val="20"/>
          <w:szCs w:val="20"/>
          <w:lang w:val="en-GB"/>
        </w:rPr>
        <w:t xml:space="preserve"> from </w:t>
      </w:r>
      <w:r w:rsidR="00452A33" w:rsidRPr="003A3906">
        <w:rPr>
          <w:sz w:val="20"/>
          <w:szCs w:val="20"/>
          <w:lang w:val="en-GB"/>
        </w:rPr>
        <w:t>the</w:t>
      </w:r>
      <w:r w:rsidR="00B33BAE" w:rsidRPr="003A3906">
        <w:rPr>
          <w:sz w:val="20"/>
          <w:szCs w:val="20"/>
          <w:lang w:val="en-GB"/>
        </w:rPr>
        <w:t xml:space="preserve"> Italian version of the</w:t>
      </w:r>
      <w:r w:rsidR="001E3A61" w:rsidRPr="003A3906">
        <w:rPr>
          <w:i/>
          <w:sz w:val="20"/>
          <w:szCs w:val="20"/>
          <w:lang w:val="en-GB"/>
        </w:rPr>
        <w:t xml:space="preserve"> Challenging Students Standard Questionnaire</w:t>
      </w:r>
      <w:r w:rsidR="00514BC8" w:rsidRPr="003A3906">
        <w:rPr>
          <w:sz w:val="20"/>
          <w:szCs w:val="20"/>
          <w:lang w:val="en-GB"/>
        </w:rPr>
        <w:t xml:space="preserve"> </w:t>
      </w:r>
      <w:r w:rsidR="000A20CB" w:rsidRPr="003A3906">
        <w:rPr>
          <w:sz w:val="20"/>
          <w:szCs w:val="20"/>
          <w:lang w:val="en-GB"/>
        </w:rPr>
        <w:t>were analy</w:t>
      </w:r>
      <w:r w:rsidR="000332A5" w:rsidRPr="003A3906">
        <w:rPr>
          <w:sz w:val="20"/>
          <w:szCs w:val="20"/>
          <w:lang w:val="en-GB"/>
        </w:rPr>
        <w:t>sed to</w:t>
      </w:r>
      <w:r w:rsidR="005B1FA7" w:rsidRPr="003A3906">
        <w:rPr>
          <w:sz w:val="20"/>
          <w:szCs w:val="20"/>
          <w:lang w:val="en-GB"/>
        </w:rPr>
        <w:t xml:space="preserve"> understand </w:t>
      </w:r>
      <w:r w:rsidR="00CD3133" w:rsidRPr="003A3906">
        <w:rPr>
          <w:sz w:val="20"/>
          <w:szCs w:val="20"/>
          <w:lang w:val="en-GB"/>
        </w:rPr>
        <w:t>t</w:t>
      </w:r>
      <w:r w:rsidR="005B1FA7" w:rsidRPr="003A3906">
        <w:rPr>
          <w:sz w:val="20"/>
          <w:szCs w:val="20"/>
          <w:lang w:val="en-GB"/>
        </w:rPr>
        <w:t xml:space="preserve">he </w:t>
      </w:r>
      <w:r w:rsidR="000332A5" w:rsidRPr="003A3906">
        <w:rPr>
          <w:sz w:val="20"/>
          <w:szCs w:val="20"/>
          <w:lang w:val="en-GB"/>
        </w:rPr>
        <w:t>impact</w:t>
      </w:r>
      <w:r w:rsidR="005B1FA7" w:rsidRPr="003A3906">
        <w:rPr>
          <w:sz w:val="20"/>
          <w:szCs w:val="20"/>
          <w:lang w:val="en-GB"/>
        </w:rPr>
        <w:t xml:space="preserve"> of six different categories of </w:t>
      </w:r>
      <w:r w:rsidR="005B1FA7" w:rsidRPr="003A3906">
        <w:rPr>
          <w:i/>
          <w:sz w:val="20"/>
          <w:szCs w:val="20"/>
          <w:lang w:val="en-GB"/>
        </w:rPr>
        <w:t>challenging students’ behavio</w:t>
      </w:r>
      <w:r w:rsidR="002F076F" w:rsidRPr="003A3906">
        <w:rPr>
          <w:i/>
          <w:sz w:val="20"/>
          <w:szCs w:val="20"/>
          <w:lang w:val="en-GB"/>
        </w:rPr>
        <w:t>u</w:t>
      </w:r>
      <w:r w:rsidR="005B1FA7" w:rsidRPr="003A3906">
        <w:rPr>
          <w:i/>
          <w:sz w:val="20"/>
          <w:szCs w:val="20"/>
          <w:lang w:val="en-GB"/>
        </w:rPr>
        <w:t>rs</w:t>
      </w:r>
      <w:r w:rsidR="005B1FA7" w:rsidRPr="003A3906">
        <w:rPr>
          <w:sz w:val="20"/>
          <w:szCs w:val="20"/>
          <w:lang w:val="en-GB"/>
        </w:rPr>
        <w:t xml:space="preserve"> </w:t>
      </w:r>
      <w:r w:rsidR="000A20CB" w:rsidRPr="003A3906">
        <w:rPr>
          <w:sz w:val="20"/>
          <w:szCs w:val="20"/>
          <w:lang w:val="en-GB"/>
        </w:rPr>
        <w:t>o</w:t>
      </w:r>
      <w:r w:rsidR="005B1FA7" w:rsidRPr="003A3906">
        <w:rPr>
          <w:sz w:val="20"/>
          <w:szCs w:val="20"/>
          <w:lang w:val="en-GB"/>
        </w:rPr>
        <w:t xml:space="preserve">n eliciting </w:t>
      </w:r>
      <w:r w:rsidR="005B1FA7" w:rsidRPr="003A3906">
        <w:rPr>
          <w:i/>
          <w:sz w:val="20"/>
          <w:szCs w:val="20"/>
          <w:lang w:val="en-GB"/>
        </w:rPr>
        <w:t>occupational stress</w:t>
      </w:r>
      <w:r w:rsidR="005B1FA7" w:rsidRPr="003A3906">
        <w:rPr>
          <w:sz w:val="20"/>
          <w:szCs w:val="20"/>
          <w:lang w:val="en-GB"/>
        </w:rPr>
        <w:t xml:space="preserve"> responses </w:t>
      </w:r>
      <w:r w:rsidR="000A20CB" w:rsidRPr="003A3906">
        <w:rPr>
          <w:sz w:val="20"/>
          <w:szCs w:val="20"/>
          <w:lang w:val="en-GB"/>
        </w:rPr>
        <w:t xml:space="preserve">in </w:t>
      </w:r>
      <w:r w:rsidR="005B1FA7" w:rsidRPr="003A3906">
        <w:rPr>
          <w:sz w:val="20"/>
          <w:szCs w:val="20"/>
          <w:lang w:val="en-GB"/>
        </w:rPr>
        <w:t>SET</w:t>
      </w:r>
      <w:r w:rsidR="008D58D7" w:rsidRPr="003A3906">
        <w:rPr>
          <w:sz w:val="20"/>
          <w:szCs w:val="20"/>
          <w:lang w:val="en-GB"/>
        </w:rPr>
        <w:t>s</w:t>
      </w:r>
      <w:r w:rsidR="005B1FA7" w:rsidRPr="003A3906">
        <w:rPr>
          <w:sz w:val="20"/>
          <w:szCs w:val="20"/>
          <w:lang w:val="en-GB"/>
        </w:rPr>
        <w:t xml:space="preserve"> and </w:t>
      </w:r>
      <w:r w:rsidR="008D58D7" w:rsidRPr="003A3906">
        <w:rPr>
          <w:sz w:val="20"/>
          <w:szCs w:val="20"/>
          <w:lang w:val="en-GB"/>
        </w:rPr>
        <w:t>GETs</w:t>
      </w:r>
      <w:r w:rsidR="0056734B" w:rsidRPr="003A3906">
        <w:rPr>
          <w:sz w:val="20"/>
          <w:szCs w:val="20"/>
          <w:lang w:val="en-GB"/>
        </w:rPr>
        <w:t>.</w:t>
      </w:r>
      <w:r w:rsidR="005B1FA7" w:rsidRPr="003A3906">
        <w:rPr>
          <w:sz w:val="20"/>
          <w:szCs w:val="20"/>
          <w:lang w:val="en-GB"/>
        </w:rPr>
        <w:t xml:space="preserve"> Descriptive</w:t>
      </w:r>
      <w:r w:rsidR="006018F8" w:rsidRPr="003A3906">
        <w:rPr>
          <w:sz w:val="20"/>
          <w:szCs w:val="20"/>
          <w:lang w:val="en-GB"/>
        </w:rPr>
        <w:t>,</w:t>
      </w:r>
      <w:r w:rsidR="005B1FA7" w:rsidRPr="003A3906">
        <w:rPr>
          <w:sz w:val="20"/>
          <w:szCs w:val="20"/>
          <w:lang w:val="en-GB"/>
        </w:rPr>
        <w:t xml:space="preserve"> comparative t-test analys</w:t>
      </w:r>
      <w:r w:rsidR="00452A33" w:rsidRPr="003A3906">
        <w:rPr>
          <w:sz w:val="20"/>
          <w:szCs w:val="20"/>
          <w:lang w:val="en-GB"/>
        </w:rPr>
        <w:t>e</w:t>
      </w:r>
      <w:r w:rsidR="005B1FA7" w:rsidRPr="003A3906">
        <w:rPr>
          <w:sz w:val="20"/>
          <w:szCs w:val="20"/>
          <w:lang w:val="en-GB"/>
        </w:rPr>
        <w:t xml:space="preserve">s </w:t>
      </w:r>
      <w:r w:rsidR="006018F8" w:rsidRPr="003A3906">
        <w:rPr>
          <w:sz w:val="20"/>
          <w:szCs w:val="20"/>
          <w:lang w:val="en-GB"/>
        </w:rPr>
        <w:t xml:space="preserve">and effect sizes </w:t>
      </w:r>
      <w:r w:rsidR="005B1FA7" w:rsidRPr="003A3906">
        <w:rPr>
          <w:sz w:val="20"/>
          <w:szCs w:val="20"/>
          <w:lang w:val="en-GB"/>
        </w:rPr>
        <w:t>for all</w:t>
      </w:r>
      <w:r w:rsidR="0064646C" w:rsidRPr="003A3906">
        <w:rPr>
          <w:sz w:val="20"/>
          <w:szCs w:val="20"/>
          <w:lang w:val="en-GB"/>
        </w:rPr>
        <w:t xml:space="preserve"> </w:t>
      </w:r>
      <w:r w:rsidR="005B1FA7" w:rsidRPr="003A3906">
        <w:rPr>
          <w:sz w:val="20"/>
          <w:szCs w:val="20"/>
          <w:lang w:val="en-GB"/>
        </w:rPr>
        <w:t>measures were reported.</w:t>
      </w:r>
      <w:r w:rsidR="0010268A" w:rsidRPr="003A3906">
        <w:rPr>
          <w:sz w:val="20"/>
          <w:szCs w:val="20"/>
          <w:lang w:val="en-GB"/>
        </w:rPr>
        <w:t xml:space="preserve"> </w:t>
      </w:r>
      <w:r w:rsidR="005B1FA7" w:rsidRPr="003A3906">
        <w:rPr>
          <w:sz w:val="20"/>
          <w:szCs w:val="20"/>
          <w:lang w:val="en-GB"/>
        </w:rPr>
        <w:t xml:space="preserve">Results </w:t>
      </w:r>
      <w:r w:rsidR="00452A33" w:rsidRPr="003A3906">
        <w:rPr>
          <w:sz w:val="20"/>
          <w:szCs w:val="20"/>
          <w:lang w:val="en-GB"/>
        </w:rPr>
        <w:t>we</w:t>
      </w:r>
      <w:r w:rsidR="005B1FA7" w:rsidRPr="003A3906">
        <w:rPr>
          <w:sz w:val="20"/>
          <w:szCs w:val="20"/>
          <w:lang w:val="en-GB"/>
        </w:rPr>
        <w:t>re consistent with the idea that SET</w:t>
      </w:r>
      <w:r w:rsidR="00AC70AF" w:rsidRPr="003A3906">
        <w:rPr>
          <w:sz w:val="20"/>
          <w:szCs w:val="20"/>
          <w:lang w:val="en-GB"/>
        </w:rPr>
        <w:t>s</w:t>
      </w:r>
      <w:r w:rsidR="005B1FA7" w:rsidRPr="003A3906">
        <w:rPr>
          <w:sz w:val="20"/>
          <w:szCs w:val="20"/>
          <w:lang w:val="en-GB"/>
        </w:rPr>
        <w:t xml:space="preserve"> and GET</w:t>
      </w:r>
      <w:r w:rsidR="00AC70AF" w:rsidRPr="003A3906">
        <w:rPr>
          <w:sz w:val="20"/>
          <w:szCs w:val="20"/>
          <w:lang w:val="en-GB"/>
        </w:rPr>
        <w:t>s</w:t>
      </w:r>
      <w:r w:rsidR="005B1FA7" w:rsidRPr="003A3906">
        <w:rPr>
          <w:sz w:val="20"/>
          <w:szCs w:val="20"/>
          <w:lang w:val="en-GB"/>
        </w:rPr>
        <w:t xml:space="preserve"> experience different </w:t>
      </w:r>
      <w:r w:rsidR="00AC70AF" w:rsidRPr="003A3906">
        <w:rPr>
          <w:sz w:val="20"/>
          <w:szCs w:val="20"/>
          <w:lang w:val="en-GB"/>
        </w:rPr>
        <w:t>degrees</w:t>
      </w:r>
      <w:r w:rsidR="005B1FA7" w:rsidRPr="003A3906">
        <w:rPr>
          <w:sz w:val="20"/>
          <w:szCs w:val="20"/>
          <w:lang w:val="en-GB"/>
        </w:rPr>
        <w:t xml:space="preserve"> of occupational st</w:t>
      </w:r>
      <w:r w:rsidR="006C583F" w:rsidRPr="003A3906">
        <w:rPr>
          <w:sz w:val="20"/>
          <w:szCs w:val="20"/>
          <w:lang w:val="en-GB"/>
        </w:rPr>
        <w:t>r</w:t>
      </w:r>
      <w:r w:rsidR="005B1FA7" w:rsidRPr="003A3906">
        <w:rPr>
          <w:sz w:val="20"/>
          <w:szCs w:val="20"/>
          <w:lang w:val="en-GB"/>
        </w:rPr>
        <w:t xml:space="preserve">ess as a result of </w:t>
      </w:r>
      <w:r w:rsidR="00452A33" w:rsidRPr="003A3906">
        <w:rPr>
          <w:sz w:val="20"/>
          <w:szCs w:val="20"/>
          <w:lang w:val="en-GB"/>
        </w:rPr>
        <w:t>experiencing</w:t>
      </w:r>
      <w:r w:rsidR="00AC70AF" w:rsidRPr="003A3906">
        <w:rPr>
          <w:sz w:val="20"/>
          <w:szCs w:val="20"/>
          <w:lang w:val="en-GB"/>
        </w:rPr>
        <w:t xml:space="preserve"> different </w:t>
      </w:r>
      <w:r w:rsidR="00452A33" w:rsidRPr="003A3906">
        <w:rPr>
          <w:i/>
          <w:sz w:val="20"/>
          <w:szCs w:val="20"/>
          <w:lang w:val="en-GB"/>
        </w:rPr>
        <w:t>challenging</w:t>
      </w:r>
      <w:r w:rsidR="00452A33" w:rsidRPr="003A3906">
        <w:rPr>
          <w:sz w:val="20"/>
          <w:szCs w:val="20"/>
          <w:lang w:val="en-GB"/>
        </w:rPr>
        <w:t xml:space="preserve"> </w:t>
      </w:r>
      <w:r w:rsidR="005B1FA7" w:rsidRPr="003A3906">
        <w:rPr>
          <w:i/>
          <w:sz w:val="20"/>
          <w:szCs w:val="20"/>
          <w:lang w:val="en-GB"/>
        </w:rPr>
        <w:t>students’ behavio</w:t>
      </w:r>
      <w:r w:rsidR="002F076F" w:rsidRPr="003A3906">
        <w:rPr>
          <w:i/>
          <w:sz w:val="20"/>
          <w:szCs w:val="20"/>
          <w:lang w:val="en-GB"/>
        </w:rPr>
        <w:t>u</w:t>
      </w:r>
      <w:r w:rsidR="005B1FA7" w:rsidRPr="003A3906">
        <w:rPr>
          <w:i/>
          <w:sz w:val="20"/>
          <w:szCs w:val="20"/>
          <w:lang w:val="en-GB"/>
        </w:rPr>
        <w:t>rs</w:t>
      </w:r>
      <w:r w:rsidR="005B1FA7" w:rsidRPr="003A3906">
        <w:rPr>
          <w:sz w:val="20"/>
          <w:szCs w:val="20"/>
          <w:lang w:val="en-GB"/>
        </w:rPr>
        <w:t xml:space="preserve">. Recommendations for </w:t>
      </w:r>
      <w:r w:rsidRPr="003A3906">
        <w:rPr>
          <w:sz w:val="20"/>
          <w:szCs w:val="20"/>
          <w:lang w:val="en-GB"/>
        </w:rPr>
        <w:t xml:space="preserve">planning </w:t>
      </w:r>
      <w:r w:rsidR="005B1FA7" w:rsidRPr="003A3906">
        <w:rPr>
          <w:sz w:val="20"/>
          <w:szCs w:val="20"/>
          <w:lang w:val="en-GB"/>
        </w:rPr>
        <w:t xml:space="preserve">more targeted in-service training for primary teachers </w:t>
      </w:r>
      <w:r w:rsidR="00452A33" w:rsidRPr="003A3906">
        <w:rPr>
          <w:sz w:val="20"/>
          <w:szCs w:val="20"/>
          <w:lang w:val="en-GB"/>
        </w:rPr>
        <w:t>a</w:t>
      </w:r>
      <w:r w:rsidR="004143FF" w:rsidRPr="003A3906">
        <w:rPr>
          <w:sz w:val="20"/>
          <w:szCs w:val="20"/>
          <w:lang w:val="en-GB"/>
        </w:rPr>
        <w:t xml:space="preserve">re </w:t>
      </w:r>
      <w:r w:rsidR="005B1FA7" w:rsidRPr="003A3906">
        <w:rPr>
          <w:sz w:val="20"/>
          <w:szCs w:val="20"/>
          <w:lang w:val="en-GB"/>
        </w:rPr>
        <w:t>discussed.</w:t>
      </w:r>
    </w:p>
    <w:p w:rsidR="0094460F" w:rsidRPr="003A3906" w:rsidRDefault="0094460F" w:rsidP="003A3906">
      <w:pPr>
        <w:ind w:left="567" w:right="566"/>
        <w:jc w:val="both"/>
        <w:rPr>
          <w:b/>
          <w:sz w:val="20"/>
          <w:szCs w:val="20"/>
          <w:lang w:val="en-GB"/>
        </w:rPr>
      </w:pPr>
    </w:p>
    <w:p w:rsidR="003A3906" w:rsidRDefault="003A3906" w:rsidP="003A3906">
      <w:pPr>
        <w:jc w:val="both"/>
        <w:rPr>
          <w:b/>
          <w:sz w:val="20"/>
          <w:szCs w:val="20"/>
          <w:lang w:val="en-GB"/>
        </w:rPr>
      </w:pPr>
    </w:p>
    <w:p w:rsidR="009214AF" w:rsidRPr="003A3906" w:rsidRDefault="006018F8" w:rsidP="003A3906">
      <w:pPr>
        <w:jc w:val="both"/>
        <w:rPr>
          <w:sz w:val="20"/>
          <w:szCs w:val="20"/>
          <w:lang w:val="en-GB"/>
        </w:rPr>
      </w:pPr>
      <w:r w:rsidRPr="003A3906">
        <w:rPr>
          <w:sz w:val="20"/>
          <w:szCs w:val="20"/>
          <w:lang w:val="en-GB"/>
        </w:rPr>
        <w:t>Empirical r</w:t>
      </w:r>
      <w:r w:rsidR="00503264" w:rsidRPr="003A3906">
        <w:rPr>
          <w:sz w:val="20"/>
          <w:szCs w:val="20"/>
          <w:lang w:val="en-GB"/>
        </w:rPr>
        <w:t>esearch on t</w:t>
      </w:r>
      <w:r w:rsidR="005B1FA7" w:rsidRPr="003A3906">
        <w:rPr>
          <w:sz w:val="20"/>
          <w:szCs w:val="20"/>
          <w:lang w:val="en-GB"/>
        </w:rPr>
        <w:t>eachers’ perceptions of undesirable classroom behavio</w:t>
      </w:r>
      <w:r w:rsidR="002F076F" w:rsidRPr="003A3906">
        <w:rPr>
          <w:sz w:val="20"/>
          <w:szCs w:val="20"/>
          <w:lang w:val="en-GB"/>
        </w:rPr>
        <w:t>u</w:t>
      </w:r>
      <w:r w:rsidR="005B1FA7" w:rsidRPr="003A3906">
        <w:rPr>
          <w:sz w:val="20"/>
          <w:szCs w:val="20"/>
          <w:lang w:val="en-GB"/>
        </w:rPr>
        <w:t xml:space="preserve">rs is a </w:t>
      </w:r>
      <w:r w:rsidR="00452A33" w:rsidRPr="003A3906">
        <w:rPr>
          <w:sz w:val="20"/>
          <w:szCs w:val="20"/>
          <w:lang w:val="en-GB"/>
        </w:rPr>
        <w:t>common</w:t>
      </w:r>
      <w:r w:rsidR="005B1FA7" w:rsidRPr="003A3906">
        <w:rPr>
          <w:sz w:val="20"/>
          <w:szCs w:val="20"/>
          <w:lang w:val="en-GB"/>
        </w:rPr>
        <w:t xml:space="preserve"> topic in educational psychology (</w:t>
      </w:r>
      <w:proofErr w:type="spellStart"/>
      <w:r w:rsidR="005B1FA7" w:rsidRPr="003A3906">
        <w:rPr>
          <w:sz w:val="20"/>
          <w:szCs w:val="20"/>
          <w:lang w:val="en-GB"/>
        </w:rPr>
        <w:t>Langfeldt</w:t>
      </w:r>
      <w:proofErr w:type="spellEnd"/>
      <w:r w:rsidR="005B1FA7" w:rsidRPr="003A3906">
        <w:rPr>
          <w:sz w:val="20"/>
          <w:szCs w:val="20"/>
          <w:lang w:val="en-GB"/>
        </w:rPr>
        <w:t>, 1992)</w:t>
      </w:r>
      <w:r w:rsidR="00CC3449" w:rsidRPr="003A3906">
        <w:rPr>
          <w:sz w:val="20"/>
          <w:szCs w:val="20"/>
          <w:lang w:val="en-GB"/>
        </w:rPr>
        <w:t xml:space="preserve"> because</w:t>
      </w:r>
      <w:r w:rsidR="005B1FA7" w:rsidRPr="003A3906">
        <w:rPr>
          <w:sz w:val="20"/>
          <w:szCs w:val="20"/>
          <w:lang w:val="en-GB"/>
        </w:rPr>
        <w:t xml:space="preserve"> teachers are often called </w:t>
      </w:r>
      <w:r w:rsidR="00452A33" w:rsidRPr="003A3906">
        <w:rPr>
          <w:sz w:val="20"/>
          <w:szCs w:val="20"/>
          <w:lang w:val="en-GB"/>
        </w:rPr>
        <w:t xml:space="preserve">upon </w:t>
      </w:r>
      <w:r w:rsidR="005B1FA7" w:rsidRPr="003A3906">
        <w:rPr>
          <w:sz w:val="20"/>
          <w:szCs w:val="20"/>
          <w:lang w:val="en-GB"/>
        </w:rPr>
        <w:t>to address students’ behavio</w:t>
      </w:r>
      <w:r w:rsidR="002F076F" w:rsidRPr="003A3906">
        <w:rPr>
          <w:sz w:val="20"/>
          <w:szCs w:val="20"/>
          <w:lang w:val="en-GB"/>
        </w:rPr>
        <w:t>u</w:t>
      </w:r>
      <w:r w:rsidR="005B1FA7" w:rsidRPr="003A3906">
        <w:rPr>
          <w:sz w:val="20"/>
          <w:szCs w:val="20"/>
          <w:lang w:val="en-GB"/>
        </w:rPr>
        <w:t xml:space="preserve">rs to maintain an adequate classroom climate in which students can be motivated </w:t>
      </w:r>
      <w:r w:rsidR="00503264" w:rsidRPr="003A3906">
        <w:rPr>
          <w:sz w:val="20"/>
          <w:szCs w:val="20"/>
          <w:lang w:val="en-GB"/>
        </w:rPr>
        <w:t>to</w:t>
      </w:r>
      <w:r w:rsidR="005B1FA7" w:rsidRPr="003A3906">
        <w:rPr>
          <w:sz w:val="20"/>
          <w:szCs w:val="20"/>
          <w:lang w:val="en-GB"/>
        </w:rPr>
        <w:t xml:space="preserve"> achieve</w:t>
      </w:r>
      <w:r w:rsidR="00452A33" w:rsidRPr="003A3906">
        <w:rPr>
          <w:sz w:val="20"/>
          <w:szCs w:val="20"/>
          <w:lang w:val="en-GB"/>
        </w:rPr>
        <w:t xml:space="preserve"> more</w:t>
      </w:r>
      <w:r w:rsidR="005B1FA7" w:rsidRPr="003A3906">
        <w:rPr>
          <w:sz w:val="20"/>
          <w:szCs w:val="20"/>
          <w:lang w:val="en-GB"/>
        </w:rPr>
        <w:t xml:space="preserve">. </w:t>
      </w:r>
      <w:r w:rsidR="00050B3A" w:rsidRPr="003A3906">
        <w:rPr>
          <w:sz w:val="20"/>
          <w:szCs w:val="20"/>
          <w:lang w:val="en-GB"/>
        </w:rPr>
        <w:t xml:space="preserve">For this reason, students with </w:t>
      </w:r>
      <w:r w:rsidR="00050B3A" w:rsidRPr="003A3906">
        <w:rPr>
          <w:i/>
          <w:sz w:val="20"/>
          <w:szCs w:val="20"/>
          <w:lang w:val="en-GB"/>
        </w:rPr>
        <w:t xml:space="preserve">challenging behaviour </w:t>
      </w:r>
      <w:r w:rsidR="00050B3A" w:rsidRPr="003A3906">
        <w:rPr>
          <w:sz w:val="20"/>
          <w:szCs w:val="20"/>
          <w:lang w:val="en-GB"/>
        </w:rPr>
        <w:t xml:space="preserve">are frequently mentioned as a major concern by special and regular teachers (Forest &amp; </w:t>
      </w:r>
      <w:proofErr w:type="spellStart"/>
      <w:r w:rsidR="00050B3A" w:rsidRPr="003A3906">
        <w:rPr>
          <w:sz w:val="20"/>
          <w:szCs w:val="20"/>
          <w:lang w:val="en-GB"/>
        </w:rPr>
        <w:t>Pearpoint</w:t>
      </w:r>
      <w:proofErr w:type="spellEnd"/>
      <w:r w:rsidR="00050B3A" w:rsidRPr="003A3906">
        <w:rPr>
          <w:sz w:val="20"/>
          <w:szCs w:val="20"/>
          <w:lang w:val="en-GB"/>
        </w:rPr>
        <w:t xml:space="preserve">, 1990; </w:t>
      </w:r>
      <w:proofErr w:type="spellStart"/>
      <w:r w:rsidR="00050B3A" w:rsidRPr="003A3906">
        <w:rPr>
          <w:sz w:val="20"/>
          <w:szCs w:val="20"/>
          <w:lang w:val="en-GB"/>
        </w:rPr>
        <w:t>Hitzig</w:t>
      </w:r>
      <w:proofErr w:type="spellEnd"/>
      <w:r w:rsidR="00050B3A" w:rsidRPr="003A3906">
        <w:rPr>
          <w:sz w:val="20"/>
          <w:szCs w:val="20"/>
          <w:lang w:val="en-GB"/>
        </w:rPr>
        <w:t>, 1992) and school administrators (Borelli, 1997).</w:t>
      </w:r>
      <w:r w:rsidR="00646E4D" w:rsidRPr="003A3906">
        <w:rPr>
          <w:sz w:val="20"/>
          <w:szCs w:val="20"/>
          <w:lang w:val="en-GB"/>
        </w:rPr>
        <w:t xml:space="preserve"> </w:t>
      </w:r>
      <w:r w:rsidR="00136B5E" w:rsidRPr="003A3906">
        <w:rPr>
          <w:sz w:val="20"/>
          <w:szCs w:val="20"/>
          <w:lang w:val="en-GB"/>
        </w:rPr>
        <w:t>M</w:t>
      </w:r>
      <w:r w:rsidR="00456CFB" w:rsidRPr="003A3906">
        <w:rPr>
          <w:sz w:val="20"/>
          <w:szCs w:val="20"/>
          <w:lang w:val="en-GB"/>
        </w:rPr>
        <w:t>any researche</w:t>
      </w:r>
      <w:r w:rsidR="00452A33" w:rsidRPr="003A3906">
        <w:rPr>
          <w:sz w:val="20"/>
          <w:szCs w:val="20"/>
          <w:lang w:val="en-GB"/>
        </w:rPr>
        <w:t>r</w:t>
      </w:r>
      <w:r w:rsidR="00456CFB" w:rsidRPr="003A3906">
        <w:rPr>
          <w:sz w:val="20"/>
          <w:szCs w:val="20"/>
          <w:lang w:val="en-GB"/>
        </w:rPr>
        <w:t>s</w:t>
      </w:r>
      <w:r w:rsidR="00AC70AF" w:rsidRPr="003A3906">
        <w:rPr>
          <w:sz w:val="20"/>
          <w:szCs w:val="20"/>
          <w:lang w:val="en-GB"/>
        </w:rPr>
        <w:t xml:space="preserve"> </w:t>
      </w:r>
      <w:r w:rsidR="00456CFB" w:rsidRPr="003A3906">
        <w:rPr>
          <w:sz w:val="20"/>
          <w:szCs w:val="20"/>
          <w:lang w:val="en-GB"/>
        </w:rPr>
        <w:t>have</w:t>
      </w:r>
      <w:r w:rsidR="0064646C" w:rsidRPr="003A3906">
        <w:rPr>
          <w:sz w:val="20"/>
          <w:szCs w:val="20"/>
          <w:lang w:val="en-GB"/>
        </w:rPr>
        <w:t xml:space="preserve"> already</w:t>
      </w:r>
      <w:r w:rsidR="00456CFB" w:rsidRPr="003A3906">
        <w:rPr>
          <w:sz w:val="20"/>
          <w:szCs w:val="20"/>
          <w:lang w:val="en-GB"/>
        </w:rPr>
        <w:t xml:space="preserve"> </w:t>
      </w:r>
      <w:r w:rsidR="00AC70AF" w:rsidRPr="003A3906">
        <w:rPr>
          <w:sz w:val="20"/>
          <w:szCs w:val="20"/>
          <w:lang w:val="en-GB"/>
        </w:rPr>
        <w:t>show</w:t>
      </w:r>
      <w:r w:rsidR="00456CFB" w:rsidRPr="003A3906">
        <w:rPr>
          <w:sz w:val="20"/>
          <w:szCs w:val="20"/>
          <w:lang w:val="en-GB"/>
        </w:rPr>
        <w:t>n</w:t>
      </w:r>
      <w:r w:rsidR="00AC70AF" w:rsidRPr="003A3906">
        <w:rPr>
          <w:sz w:val="20"/>
          <w:szCs w:val="20"/>
          <w:lang w:val="en-GB"/>
        </w:rPr>
        <w:t xml:space="preserve"> that </w:t>
      </w:r>
      <w:r w:rsidR="0064646C" w:rsidRPr="003A3906">
        <w:rPr>
          <w:sz w:val="20"/>
          <w:szCs w:val="20"/>
          <w:lang w:val="en-GB"/>
        </w:rPr>
        <w:t>h</w:t>
      </w:r>
      <w:r w:rsidR="0086609A" w:rsidRPr="003A3906">
        <w:rPr>
          <w:sz w:val="20"/>
          <w:szCs w:val="20"/>
          <w:lang w:val="en-GB"/>
        </w:rPr>
        <w:t>igh level</w:t>
      </w:r>
      <w:r w:rsidR="00136B5E" w:rsidRPr="003A3906">
        <w:rPr>
          <w:sz w:val="20"/>
          <w:szCs w:val="20"/>
          <w:lang w:val="en-GB"/>
        </w:rPr>
        <w:t>s</w:t>
      </w:r>
      <w:r w:rsidR="0086609A" w:rsidRPr="003A3906">
        <w:rPr>
          <w:sz w:val="20"/>
          <w:szCs w:val="20"/>
          <w:lang w:val="en-GB"/>
        </w:rPr>
        <w:t xml:space="preserve"> of </w:t>
      </w:r>
      <w:r w:rsidR="0064646C" w:rsidRPr="003A3906">
        <w:rPr>
          <w:sz w:val="20"/>
          <w:szCs w:val="20"/>
          <w:lang w:val="en-GB"/>
        </w:rPr>
        <w:t xml:space="preserve">classroom </w:t>
      </w:r>
      <w:r w:rsidR="00452A33" w:rsidRPr="003A3906">
        <w:rPr>
          <w:i/>
          <w:sz w:val="20"/>
          <w:szCs w:val="20"/>
          <w:lang w:val="en-GB"/>
        </w:rPr>
        <w:t xml:space="preserve">challenging </w:t>
      </w:r>
      <w:r w:rsidR="0086609A" w:rsidRPr="003A3906">
        <w:rPr>
          <w:i/>
          <w:sz w:val="20"/>
          <w:szCs w:val="20"/>
          <w:lang w:val="en-GB"/>
        </w:rPr>
        <w:t>behavio</w:t>
      </w:r>
      <w:r w:rsidR="002F076F" w:rsidRPr="003A3906">
        <w:rPr>
          <w:i/>
          <w:sz w:val="20"/>
          <w:szCs w:val="20"/>
          <w:lang w:val="en-GB"/>
        </w:rPr>
        <w:t>u</w:t>
      </w:r>
      <w:r w:rsidR="00452A33" w:rsidRPr="003A3906">
        <w:rPr>
          <w:i/>
          <w:sz w:val="20"/>
          <w:szCs w:val="20"/>
          <w:lang w:val="en-GB"/>
        </w:rPr>
        <w:t>r</w:t>
      </w:r>
      <w:r w:rsidR="0086609A" w:rsidRPr="003A3906">
        <w:rPr>
          <w:sz w:val="20"/>
          <w:szCs w:val="20"/>
          <w:lang w:val="en-GB"/>
        </w:rPr>
        <w:t xml:space="preserve"> </w:t>
      </w:r>
      <w:r w:rsidR="0064646C" w:rsidRPr="003A3906">
        <w:rPr>
          <w:sz w:val="20"/>
          <w:szCs w:val="20"/>
          <w:lang w:val="en-GB"/>
        </w:rPr>
        <w:t>c</w:t>
      </w:r>
      <w:r w:rsidR="0086609A" w:rsidRPr="003A3906">
        <w:rPr>
          <w:sz w:val="20"/>
          <w:szCs w:val="20"/>
          <w:lang w:val="en-GB"/>
        </w:rPr>
        <w:t>ontribute to climate of mutual fearfulness and mistrust that dissolve</w:t>
      </w:r>
      <w:r w:rsidR="00452A33" w:rsidRPr="003A3906">
        <w:rPr>
          <w:sz w:val="20"/>
          <w:szCs w:val="20"/>
          <w:lang w:val="en-GB"/>
        </w:rPr>
        <w:t>s</w:t>
      </w:r>
      <w:r w:rsidR="0086609A" w:rsidRPr="003A3906">
        <w:rPr>
          <w:sz w:val="20"/>
          <w:szCs w:val="20"/>
          <w:lang w:val="en-GB"/>
        </w:rPr>
        <w:t xml:space="preserve"> the relationship between </w:t>
      </w:r>
      <w:r w:rsidR="00136B5E" w:rsidRPr="003A3906">
        <w:rPr>
          <w:sz w:val="20"/>
          <w:szCs w:val="20"/>
          <w:lang w:val="en-GB"/>
        </w:rPr>
        <w:t>teachers and students</w:t>
      </w:r>
      <w:r w:rsidR="0086609A" w:rsidRPr="003A3906">
        <w:rPr>
          <w:sz w:val="20"/>
          <w:szCs w:val="20"/>
          <w:lang w:val="en-GB"/>
        </w:rPr>
        <w:t xml:space="preserve"> (Charles &amp; </w:t>
      </w:r>
      <w:proofErr w:type="spellStart"/>
      <w:r w:rsidR="0086609A" w:rsidRPr="003A3906">
        <w:rPr>
          <w:sz w:val="20"/>
          <w:szCs w:val="20"/>
          <w:lang w:val="en-GB"/>
        </w:rPr>
        <w:t>Senter</w:t>
      </w:r>
      <w:proofErr w:type="spellEnd"/>
      <w:r w:rsidR="0086609A" w:rsidRPr="003A3906">
        <w:rPr>
          <w:sz w:val="20"/>
          <w:szCs w:val="20"/>
          <w:lang w:val="en-GB"/>
        </w:rPr>
        <w:t>, 2005).</w:t>
      </w:r>
      <w:r w:rsidR="005A5176" w:rsidRPr="003A3906">
        <w:rPr>
          <w:sz w:val="20"/>
          <w:szCs w:val="20"/>
          <w:lang w:val="en-GB"/>
        </w:rPr>
        <w:t xml:space="preserve"> </w:t>
      </w:r>
      <w:r w:rsidR="00A519DE" w:rsidRPr="003A3906">
        <w:rPr>
          <w:sz w:val="20"/>
          <w:szCs w:val="20"/>
          <w:lang w:val="en-GB"/>
        </w:rPr>
        <w:t>However, both general and special education teachers reported they are not adequately trained to handle with misconducts that they witness every day (</w:t>
      </w:r>
      <w:proofErr w:type="spellStart"/>
      <w:r w:rsidR="00A519DE" w:rsidRPr="003A3906">
        <w:rPr>
          <w:sz w:val="20"/>
          <w:szCs w:val="20"/>
          <w:lang w:val="en-GB"/>
        </w:rPr>
        <w:t>Merrett</w:t>
      </w:r>
      <w:proofErr w:type="spellEnd"/>
      <w:r w:rsidR="00A519DE" w:rsidRPr="003A3906">
        <w:rPr>
          <w:sz w:val="20"/>
          <w:szCs w:val="20"/>
          <w:lang w:val="en-GB"/>
        </w:rPr>
        <w:t xml:space="preserve"> &amp; </w:t>
      </w:r>
      <w:proofErr w:type="spellStart"/>
      <w:r w:rsidR="00A519DE" w:rsidRPr="003A3906">
        <w:rPr>
          <w:sz w:val="20"/>
          <w:szCs w:val="20"/>
          <w:lang w:val="en-GB"/>
        </w:rPr>
        <w:t>Wheldall</w:t>
      </w:r>
      <w:proofErr w:type="spellEnd"/>
      <w:r w:rsidR="00A519DE" w:rsidRPr="003A3906">
        <w:rPr>
          <w:sz w:val="20"/>
          <w:szCs w:val="20"/>
          <w:lang w:val="en-GB"/>
        </w:rPr>
        <w:t xml:space="preserve">, 1993). </w:t>
      </w:r>
      <w:r w:rsidR="005A5176" w:rsidRPr="003A3906">
        <w:rPr>
          <w:sz w:val="20"/>
          <w:szCs w:val="20"/>
          <w:lang w:val="en-GB"/>
        </w:rPr>
        <w:t>T</w:t>
      </w:r>
      <w:r w:rsidR="005B1FA7" w:rsidRPr="003A3906">
        <w:rPr>
          <w:sz w:val="20"/>
          <w:szCs w:val="20"/>
          <w:lang w:val="en-GB"/>
        </w:rPr>
        <w:t>he failure of managing misconduct result</w:t>
      </w:r>
      <w:r w:rsidR="00452A33" w:rsidRPr="003A3906">
        <w:rPr>
          <w:sz w:val="20"/>
          <w:szCs w:val="20"/>
          <w:lang w:val="en-GB"/>
        </w:rPr>
        <w:t>s</w:t>
      </w:r>
      <w:r w:rsidR="005B1FA7" w:rsidRPr="003A3906">
        <w:rPr>
          <w:sz w:val="20"/>
          <w:szCs w:val="20"/>
          <w:lang w:val="en-GB"/>
        </w:rPr>
        <w:t xml:space="preserve"> in several negative outcomes, such as: the disruption of students’ rights to learn, the disruption of teachers’ rights to teach and wasting time for both </w:t>
      </w:r>
      <w:r w:rsidR="00452A33" w:rsidRPr="003A3906">
        <w:rPr>
          <w:sz w:val="20"/>
          <w:szCs w:val="20"/>
          <w:lang w:val="en-GB"/>
        </w:rPr>
        <w:t>students and teachers</w:t>
      </w:r>
      <w:r w:rsidR="005B1FA7" w:rsidRPr="003A3906">
        <w:rPr>
          <w:sz w:val="20"/>
          <w:szCs w:val="20"/>
          <w:lang w:val="en-GB"/>
        </w:rPr>
        <w:t>.</w:t>
      </w:r>
      <w:r w:rsidR="000658DF" w:rsidRPr="003A3906">
        <w:rPr>
          <w:sz w:val="20"/>
          <w:szCs w:val="20"/>
          <w:lang w:val="en-GB"/>
        </w:rPr>
        <w:t xml:space="preserve"> </w:t>
      </w:r>
      <w:proofErr w:type="spellStart"/>
      <w:r w:rsidR="005B1FA7" w:rsidRPr="003A3906">
        <w:rPr>
          <w:sz w:val="20"/>
          <w:szCs w:val="20"/>
          <w:lang w:val="en-GB"/>
        </w:rPr>
        <w:t>Kyriac</w:t>
      </w:r>
      <w:r w:rsidR="00136B5E" w:rsidRPr="003A3906">
        <w:rPr>
          <w:sz w:val="20"/>
          <w:szCs w:val="20"/>
          <w:lang w:val="en-GB"/>
        </w:rPr>
        <w:t>ou</w:t>
      </w:r>
      <w:proofErr w:type="spellEnd"/>
      <w:r w:rsidR="00136B5E" w:rsidRPr="003A3906">
        <w:rPr>
          <w:sz w:val="20"/>
          <w:szCs w:val="20"/>
          <w:lang w:val="en-GB"/>
        </w:rPr>
        <w:t xml:space="preserve"> (2001) suggested</w:t>
      </w:r>
      <w:r w:rsidR="005B1FA7" w:rsidRPr="003A3906">
        <w:rPr>
          <w:sz w:val="20"/>
          <w:szCs w:val="20"/>
          <w:lang w:val="en-GB"/>
        </w:rPr>
        <w:t xml:space="preserve"> that the relationship between stress from exaggerated job-demands (i.e.</w:t>
      </w:r>
      <w:r w:rsidR="00452A33" w:rsidRPr="003A3906">
        <w:rPr>
          <w:sz w:val="20"/>
          <w:szCs w:val="20"/>
          <w:lang w:val="en-GB"/>
        </w:rPr>
        <w:t>,</w:t>
      </w:r>
      <w:r w:rsidR="005B1FA7" w:rsidRPr="003A3906">
        <w:rPr>
          <w:sz w:val="20"/>
          <w:szCs w:val="20"/>
          <w:lang w:val="en-GB"/>
        </w:rPr>
        <w:t xml:space="preserve"> disruptive </w:t>
      </w:r>
      <w:r w:rsidR="00452A33" w:rsidRPr="003A3906">
        <w:rPr>
          <w:sz w:val="20"/>
          <w:szCs w:val="20"/>
          <w:lang w:val="en-GB"/>
        </w:rPr>
        <w:t xml:space="preserve">or challenging </w:t>
      </w:r>
      <w:r w:rsidR="005317DF" w:rsidRPr="003A3906">
        <w:rPr>
          <w:sz w:val="20"/>
          <w:szCs w:val="20"/>
          <w:lang w:val="en-GB"/>
        </w:rPr>
        <w:t>mis</w:t>
      </w:r>
      <w:r w:rsidR="00F605F0" w:rsidRPr="003A3906">
        <w:rPr>
          <w:sz w:val="20"/>
          <w:szCs w:val="20"/>
          <w:lang w:val="en-GB"/>
        </w:rPr>
        <w:t>conducts</w:t>
      </w:r>
      <w:r w:rsidR="005B1FA7" w:rsidRPr="003A3906">
        <w:rPr>
          <w:sz w:val="20"/>
          <w:szCs w:val="20"/>
          <w:lang w:val="en-GB"/>
        </w:rPr>
        <w:t>) and teachers</w:t>
      </w:r>
      <w:r w:rsidR="00F605F0" w:rsidRPr="003A3906">
        <w:rPr>
          <w:sz w:val="20"/>
          <w:szCs w:val="20"/>
          <w:lang w:val="en-GB"/>
        </w:rPr>
        <w:t>’</w:t>
      </w:r>
      <w:r w:rsidR="005B1FA7" w:rsidRPr="003A3906">
        <w:rPr>
          <w:sz w:val="20"/>
          <w:szCs w:val="20"/>
          <w:lang w:val="en-GB"/>
        </w:rPr>
        <w:t xml:space="preserve"> work performance</w:t>
      </w:r>
      <w:r w:rsidR="00136B5E" w:rsidRPr="003A3906">
        <w:rPr>
          <w:sz w:val="20"/>
          <w:szCs w:val="20"/>
          <w:lang w:val="en-GB"/>
        </w:rPr>
        <w:t>s</w:t>
      </w:r>
      <w:r w:rsidR="005B1FA7" w:rsidRPr="003A3906">
        <w:rPr>
          <w:sz w:val="20"/>
          <w:szCs w:val="20"/>
          <w:lang w:val="en-GB"/>
        </w:rPr>
        <w:t xml:space="preserve"> </w:t>
      </w:r>
      <w:r w:rsidR="00452A33" w:rsidRPr="003A3906">
        <w:rPr>
          <w:sz w:val="20"/>
          <w:szCs w:val="20"/>
          <w:lang w:val="en-GB"/>
        </w:rPr>
        <w:t>must</w:t>
      </w:r>
      <w:r w:rsidR="00057E8A" w:rsidRPr="003A3906">
        <w:rPr>
          <w:sz w:val="20"/>
          <w:szCs w:val="20"/>
          <w:lang w:val="en-GB"/>
        </w:rPr>
        <w:t xml:space="preserve"> be investigated</w:t>
      </w:r>
      <w:r w:rsidR="005317DF" w:rsidRPr="003A3906">
        <w:rPr>
          <w:sz w:val="20"/>
          <w:szCs w:val="20"/>
          <w:lang w:val="en-GB"/>
        </w:rPr>
        <w:t xml:space="preserve"> because of its practical importance</w:t>
      </w:r>
      <w:r w:rsidR="00452A33" w:rsidRPr="003A3906">
        <w:rPr>
          <w:sz w:val="20"/>
          <w:szCs w:val="20"/>
          <w:lang w:val="en-GB"/>
        </w:rPr>
        <w:t xml:space="preserve"> in </w:t>
      </w:r>
      <w:r w:rsidR="00E23B56" w:rsidRPr="003A3906">
        <w:rPr>
          <w:sz w:val="20"/>
          <w:szCs w:val="20"/>
          <w:lang w:val="en-GB"/>
        </w:rPr>
        <w:t>affecting effective learning processes</w:t>
      </w:r>
      <w:r w:rsidR="00116B93" w:rsidRPr="003A3906">
        <w:rPr>
          <w:sz w:val="20"/>
          <w:szCs w:val="20"/>
          <w:lang w:val="en-GB"/>
        </w:rPr>
        <w:t xml:space="preserve">. </w:t>
      </w:r>
      <w:r w:rsidR="00F51CB2" w:rsidRPr="003A3906">
        <w:rPr>
          <w:sz w:val="20"/>
          <w:szCs w:val="20"/>
          <w:lang w:val="en-GB"/>
        </w:rPr>
        <w:t xml:space="preserve">This describes the main rationale justifying the study of the effect of </w:t>
      </w:r>
      <w:r w:rsidR="00F51CB2" w:rsidRPr="003A3906">
        <w:rPr>
          <w:i/>
          <w:sz w:val="20"/>
          <w:szCs w:val="20"/>
          <w:lang w:val="en-GB"/>
        </w:rPr>
        <w:t xml:space="preserve">challenging behaviour </w:t>
      </w:r>
      <w:r w:rsidR="00F51CB2" w:rsidRPr="003A3906">
        <w:rPr>
          <w:sz w:val="20"/>
          <w:szCs w:val="20"/>
          <w:lang w:val="en-GB"/>
        </w:rPr>
        <w:t xml:space="preserve">on teachers’ performance: the link between greater frequency of challenging behaviour and the lack of academic outcomes (i.e. learning cannot occur when students </w:t>
      </w:r>
      <w:r w:rsidR="00EE16B0" w:rsidRPr="003A3906">
        <w:rPr>
          <w:sz w:val="20"/>
          <w:szCs w:val="20"/>
          <w:lang w:val="en-GB"/>
        </w:rPr>
        <w:t>neither in their seats nor</w:t>
      </w:r>
      <w:r w:rsidR="00F51CB2" w:rsidRPr="003A3906">
        <w:rPr>
          <w:sz w:val="20"/>
          <w:szCs w:val="20"/>
          <w:lang w:val="en-GB"/>
        </w:rPr>
        <w:t xml:space="preserve"> engaging with academic material</w:t>
      </w:r>
      <w:r w:rsidR="00E72377" w:rsidRPr="003A3906">
        <w:rPr>
          <w:sz w:val="20"/>
          <w:szCs w:val="20"/>
          <w:lang w:val="en-GB"/>
        </w:rPr>
        <w:t xml:space="preserve">, </w:t>
      </w:r>
      <w:r w:rsidR="00D35A3E" w:rsidRPr="003A3906">
        <w:rPr>
          <w:sz w:val="20"/>
          <w:szCs w:val="20"/>
          <w:lang w:val="en-GB"/>
        </w:rPr>
        <w:t>although this is not a sufficient condition for learning</w:t>
      </w:r>
      <w:r w:rsidR="00F51CB2" w:rsidRPr="003A3906">
        <w:rPr>
          <w:sz w:val="20"/>
          <w:szCs w:val="20"/>
          <w:lang w:val="en-GB"/>
        </w:rPr>
        <w:t>).</w:t>
      </w:r>
      <w:r w:rsidR="00116B93" w:rsidRPr="003A3906">
        <w:rPr>
          <w:sz w:val="20"/>
          <w:szCs w:val="20"/>
          <w:lang w:val="en-GB"/>
        </w:rPr>
        <w:t xml:space="preserve"> </w:t>
      </w:r>
      <w:r w:rsidR="009214AF" w:rsidRPr="003A3906">
        <w:rPr>
          <w:sz w:val="20"/>
          <w:szCs w:val="20"/>
          <w:lang w:val="en-GB"/>
        </w:rPr>
        <w:t>T</w:t>
      </w:r>
      <w:r w:rsidR="00116B93" w:rsidRPr="003A3906">
        <w:rPr>
          <w:sz w:val="20"/>
          <w:szCs w:val="20"/>
          <w:lang w:val="en-GB"/>
        </w:rPr>
        <w:t>herefore, when pupils’ misconducts are not correctly detected or addressed, teachers may experience high levels of occupational stress.</w:t>
      </w:r>
      <w:r w:rsidR="00EE16B0" w:rsidRPr="003A3906">
        <w:rPr>
          <w:sz w:val="20"/>
          <w:szCs w:val="20"/>
          <w:lang w:val="en-GB"/>
        </w:rPr>
        <w:t xml:space="preserve"> </w:t>
      </w:r>
    </w:p>
    <w:p w:rsidR="003A3906" w:rsidRDefault="003A3906" w:rsidP="003A3906">
      <w:pPr>
        <w:jc w:val="both"/>
        <w:rPr>
          <w:sz w:val="20"/>
          <w:szCs w:val="20"/>
          <w:lang w:val="en-GB"/>
        </w:rPr>
      </w:pPr>
    </w:p>
    <w:p w:rsidR="00AD6824" w:rsidRPr="003A3906" w:rsidRDefault="00136B5E" w:rsidP="003A3906">
      <w:pPr>
        <w:jc w:val="both"/>
        <w:rPr>
          <w:sz w:val="20"/>
          <w:szCs w:val="20"/>
          <w:lang w:val="en-GB"/>
        </w:rPr>
      </w:pPr>
      <w:r w:rsidRPr="003A3906">
        <w:rPr>
          <w:sz w:val="20"/>
          <w:szCs w:val="20"/>
          <w:lang w:val="en-GB"/>
        </w:rPr>
        <w:t>Unfortunately</w:t>
      </w:r>
      <w:r w:rsidR="005B1FA7" w:rsidRPr="003A3906">
        <w:rPr>
          <w:sz w:val="20"/>
          <w:szCs w:val="20"/>
          <w:lang w:val="en-GB"/>
        </w:rPr>
        <w:t xml:space="preserve">, </w:t>
      </w:r>
      <w:r w:rsidR="00E23B56" w:rsidRPr="003A3906">
        <w:rPr>
          <w:sz w:val="20"/>
          <w:szCs w:val="20"/>
          <w:lang w:val="en-GB"/>
        </w:rPr>
        <w:t>identifying</w:t>
      </w:r>
      <w:r w:rsidR="005B1FA7" w:rsidRPr="003A3906">
        <w:rPr>
          <w:sz w:val="20"/>
          <w:szCs w:val="20"/>
          <w:lang w:val="en-GB"/>
        </w:rPr>
        <w:t xml:space="preserve"> the extent to which student</w:t>
      </w:r>
      <w:r w:rsidR="00057E8A" w:rsidRPr="003A3906">
        <w:rPr>
          <w:sz w:val="20"/>
          <w:szCs w:val="20"/>
          <w:lang w:val="en-GB"/>
        </w:rPr>
        <w:t>s’ behavio</w:t>
      </w:r>
      <w:r w:rsidR="002F076F" w:rsidRPr="003A3906">
        <w:rPr>
          <w:sz w:val="20"/>
          <w:szCs w:val="20"/>
          <w:lang w:val="en-GB"/>
        </w:rPr>
        <w:t>u</w:t>
      </w:r>
      <w:r w:rsidR="00057E8A" w:rsidRPr="003A3906">
        <w:rPr>
          <w:sz w:val="20"/>
          <w:szCs w:val="20"/>
          <w:lang w:val="en-GB"/>
        </w:rPr>
        <w:t>r</w:t>
      </w:r>
      <w:r w:rsidR="0086609A" w:rsidRPr="003A3906">
        <w:rPr>
          <w:sz w:val="20"/>
          <w:szCs w:val="20"/>
          <w:lang w:val="en-GB"/>
        </w:rPr>
        <w:t>s</w:t>
      </w:r>
      <w:r w:rsidR="005B1FA7" w:rsidRPr="003A3906">
        <w:rPr>
          <w:sz w:val="20"/>
          <w:szCs w:val="20"/>
          <w:lang w:val="en-GB"/>
        </w:rPr>
        <w:t xml:space="preserve"> contribute to </w:t>
      </w:r>
      <w:r w:rsidR="00515F9F" w:rsidRPr="003A3906">
        <w:rPr>
          <w:sz w:val="20"/>
          <w:szCs w:val="20"/>
          <w:lang w:val="en-GB"/>
        </w:rPr>
        <w:t>teachers</w:t>
      </w:r>
      <w:r w:rsidR="005B1FA7" w:rsidRPr="003A3906">
        <w:rPr>
          <w:sz w:val="20"/>
          <w:szCs w:val="20"/>
          <w:lang w:val="en-GB"/>
        </w:rPr>
        <w:t xml:space="preserve">’ </w:t>
      </w:r>
      <w:r w:rsidR="00515F9F" w:rsidRPr="003A3906">
        <w:rPr>
          <w:sz w:val="20"/>
          <w:szCs w:val="20"/>
          <w:lang w:val="en-GB"/>
        </w:rPr>
        <w:t>strain</w:t>
      </w:r>
      <w:r w:rsidR="005B1FA7" w:rsidRPr="003A3906">
        <w:rPr>
          <w:sz w:val="20"/>
          <w:szCs w:val="20"/>
          <w:lang w:val="en-GB"/>
        </w:rPr>
        <w:t xml:space="preserve"> is still a challenge </w:t>
      </w:r>
      <w:r w:rsidR="00515F9F" w:rsidRPr="003A3906">
        <w:rPr>
          <w:sz w:val="20"/>
          <w:szCs w:val="20"/>
          <w:lang w:val="en-GB"/>
        </w:rPr>
        <w:t>for</w:t>
      </w:r>
      <w:r w:rsidR="005B1FA7" w:rsidRPr="003A3906">
        <w:rPr>
          <w:sz w:val="20"/>
          <w:szCs w:val="20"/>
          <w:lang w:val="en-GB"/>
        </w:rPr>
        <w:t xml:space="preserve"> educational psychology. </w:t>
      </w:r>
      <w:r w:rsidR="0086609A" w:rsidRPr="003A3906">
        <w:rPr>
          <w:sz w:val="20"/>
          <w:szCs w:val="20"/>
          <w:lang w:val="en-GB"/>
        </w:rPr>
        <w:t>The main difficult</w:t>
      </w:r>
      <w:r w:rsidR="008B1B75" w:rsidRPr="003A3906">
        <w:rPr>
          <w:sz w:val="20"/>
          <w:szCs w:val="20"/>
          <w:lang w:val="en-GB"/>
        </w:rPr>
        <w:t xml:space="preserve">y </w:t>
      </w:r>
      <w:r w:rsidR="0086609A" w:rsidRPr="003A3906">
        <w:rPr>
          <w:sz w:val="20"/>
          <w:szCs w:val="20"/>
          <w:lang w:val="en-GB"/>
        </w:rPr>
        <w:t xml:space="preserve">with the concept of </w:t>
      </w:r>
      <w:r w:rsidR="00E23B56" w:rsidRPr="003A3906">
        <w:rPr>
          <w:i/>
          <w:sz w:val="20"/>
          <w:szCs w:val="20"/>
          <w:lang w:val="en-GB"/>
        </w:rPr>
        <w:t>challenging</w:t>
      </w:r>
      <w:r w:rsidR="00E23B56" w:rsidRPr="003A3906">
        <w:rPr>
          <w:sz w:val="20"/>
          <w:szCs w:val="20"/>
          <w:lang w:val="en-GB"/>
        </w:rPr>
        <w:t xml:space="preserve"> </w:t>
      </w:r>
      <w:r w:rsidR="0086609A" w:rsidRPr="003A3906">
        <w:rPr>
          <w:i/>
          <w:sz w:val="20"/>
          <w:szCs w:val="20"/>
          <w:lang w:val="en-GB"/>
        </w:rPr>
        <w:t>behaviour</w:t>
      </w:r>
      <w:r w:rsidR="0086609A" w:rsidRPr="003A3906">
        <w:rPr>
          <w:sz w:val="20"/>
          <w:szCs w:val="20"/>
          <w:lang w:val="en-GB"/>
        </w:rPr>
        <w:t xml:space="preserve"> is that</w:t>
      </w:r>
      <w:r w:rsidR="005B1FA7" w:rsidRPr="003A3906">
        <w:rPr>
          <w:sz w:val="20"/>
          <w:szCs w:val="20"/>
          <w:lang w:val="en-GB"/>
        </w:rPr>
        <w:t xml:space="preserve"> </w:t>
      </w:r>
      <w:r w:rsidR="00E23B56" w:rsidRPr="003A3906">
        <w:rPr>
          <w:sz w:val="20"/>
          <w:szCs w:val="20"/>
          <w:lang w:val="en-GB"/>
        </w:rPr>
        <w:t xml:space="preserve">the </w:t>
      </w:r>
      <w:r w:rsidR="008B1B75" w:rsidRPr="003A3906">
        <w:rPr>
          <w:sz w:val="20"/>
          <w:szCs w:val="20"/>
          <w:lang w:val="en-GB"/>
        </w:rPr>
        <w:t xml:space="preserve">social and </w:t>
      </w:r>
      <w:r w:rsidR="005B1FA7" w:rsidRPr="003A3906">
        <w:rPr>
          <w:sz w:val="20"/>
          <w:szCs w:val="20"/>
          <w:lang w:val="en-GB"/>
        </w:rPr>
        <w:t xml:space="preserve">cultural </w:t>
      </w:r>
      <w:r w:rsidR="008B1B75" w:rsidRPr="003A3906">
        <w:rPr>
          <w:sz w:val="20"/>
          <w:szCs w:val="20"/>
          <w:lang w:val="en-GB"/>
        </w:rPr>
        <w:t>backgroun</w:t>
      </w:r>
      <w:r w:rsidR="005317DF" w:rsidRPr="003A3906">
        <w:rPr>
          <w:sz w:val="20"/>
          <w:szCs w:val="20"/>
          <w:lang w:val="en-GB"/>
        </w:rPr>
        <w:t>d</w:t>
      </w:r>
      <w:r w:rsidR="005B1FA7" w:rsidRPr="003A3906">
        <w:rPr>
          <w:sz w:val="20"/>
          <w:szCs w:val="20"/>
          <w:lang w:val="en-GB"/>
        </w:rPr>
        <w:t xml:space="preserve"> </w:t>
      </w:r>
      <w:r w:rsidR="0064646C" w:rsidRPr="003A3906">
        <w:rPr>
          <w:sz w:val="20"/>
          <w:szCs w:val="20"/>
          <w:lang w:val="en-GB"/>
        </w:rPr>
        <w:t xml:space="preserve">of </w:t>
      </w:r>
      <w:r w:rsidR="00E23B56" w:rsidRPr="003A3906">
        <w:rPr>
          <w:sz w:val="20"/>
          <w:szCs w:val="20"/>
          <w:lang w:val="en-GB"/>
        </w:rPr>
        <w:t xml:space="preserve">an </w:t>
      </w:r>
      <w:r w:rsidR="0064646C" w:rsidRPr="003A3906">
        <w:rPr>
          <w:sz w:val="20"/>
          <w:szCs w:val="20"/>
          <w:lang w:val="en-GB"/>
        </w:rPr>
        <w:t>individual</w:t>
      </w:r>
      <w:r w:rsidR="00E23B56" w:rsidRPr="003A3906">
        <w:rPr>
          <w:sz w:val="20"/>
          <w:szCs w:val="20"/>
          <w:lang w:val="en-GB"/>
        </w:rPr>
        <w:t xml:space="preserve"> </w:t>
      </w:r>
      <w:r w:rsidR="00515F9F" w:rsidRPr="003A3906">
        <w:rPr>
          <w:sz w:val="20"/>
          <w:szCs w:val="20"/>
          <w:lang w:val="en-GB"/>
        </w:rPr>
        <w:t>affect</w:t>
      </w:r>
      <w:r w:rsidR="00807E05" w:rsidRPr="003A3906">
        <w:rPr>
          <w:sz w:val="20"/>
          <w:szCs w:val="20"/>
          <w:lang w:val="en-GB"/>
        </w:rPr>
        <w:t>s</w:t>
      </w:r>
      <w:r w:rsidR="00515F9F" w:rsidRPr="003A3906">
        <w:rPr>
          <w:sz w:val="20"/>
          <w:szCs w:val="20"/>
          <w:lang w:val="en-GB"/>
        </w:rPr>
        <w:t xml:space="preserve"> </w:t>
      </w:r>
      <w:r w:rsidR="005B1FA7" w:rsidRPr="003A3906">
        <w:rPr>
          <w:sz w:val="20"/>
          <w:szCs w:val="20"/>
          <w:lang w:val="en-GB"/>
        </w:rPr>
        <w:t>t</w:t>
      </w:r>
      <w:r w:rsidR="00515F9F" w:rsidRPr="003A3906">
        <w:rPr>
          <w:sz w:val="20"/>
          <w:szCs w:val="20"/>
          <w:lang w:val="en-GB"/>
        </w:rPr>
        <w:t>he appraisal of</w:t>
      </w:r>
      <w:r w:rsidR="005B1FA7" w:rsidRPr="003A3906">
        <w:rPr>
          <w:sz w:val="20"/>
          <w:szCs w:val="20"/>
          <w:lang w:val="en-GB"/>
        </w:rPr>
        <w:t xml:space="preserve"> </w:t>
      </w:r>
      <w:r w:rsidR="00211F2B" w:rsidRPr="003A3906">
        <w:rPr>
          <w:sz w:val="20"/>
          <w:szCs w:val="20"/>
          <w:lang w:val="en-GB"/>
        </w:rPr>
        <w:t>who</w:t>
      </w:r>
      <w:r w:rsidR="0086609A" w:rsidRPr="003A3906">
        <w:rPr>
          <w:sz w:val="20"/>
          <w:szCs w:val="20"/>
          <w:lang w:val="en-GB"/>
        </w:rPr>
        <w:t xml:space="preserve"> can be considered a </w:t>
      </w:r>
      <w:r w:rsidR="00211F2B" w:rsidRPr="003A3906">
        <w:rPr>
          <w:sz w:val="20"/>
          <w:szCs w:val="20"/>
          <w:lang w:val="en-GB"/>
        </w:rPr>
        <w:t>disruptive</w:t>
      </w:r>
      <w:r w:rsidR="0086609A" w:rsidRPr="003A3906">
        <w:rPr>
          <w:sz w:val="20"/>
          <w:szCs w:val="20"/>
          <w:lang w:val="en-GB"/>
        </w:rPr>
        <w:t xml:space="preserve"> </w:t>
      </w:r>
      <w:r w:rsidR="00211F2B" w:rsidRPr="003A3906">
        <w:rPr>
          <w:sz w:val="20"/>
          <w:szCs w:val="20"/>
          <w:lang w:val="en-GB"/>
        </w:rPr>
        <w:t xml:space="preserve">student </w:t>
      </w:r>
      <w:r w:rsidR="0086609A" w:rsidRPr="003A3906">
        <w:rPr>
          <w:sz w:val="20"/>
          <w:szCs w:val="20"/>
          <w:lang w:val="en-GB"/>
        </w:rPr>
        <w:t>(</w:t>
      </w:r>
      <w:proofErr w:type="spellStart"/>
      <w:r w:rsidR="0086609A" w:rsidRPr="003A3906">
        <w:rPr>
          <w:sz w:val="20"/>
          <w:szCs w:val="20"/>
          <w:lang w:val="en-GB"/>
        </w:rPr>
        <w:t>Bibou-nakou</w:t>
      </w:r>
      <w:proofErr w:type="spellEnd"/>
      <w:r w:rsidR="0086609A" w:rsidRPr="003A3906">
        <w:rPr>
          <w:sz w:val="20"/>
          <w:szCs w:val="20"/>
          <w:lang w:val="en-GB"/>
        </w:rPr>
        <w:t xml:space="preserve">, </w:t>
      </w:r>
      <w:proofErr w:type="spellStart"/>
      <w:r w:rsidR="0086609A" w:rsidRPr="003A3906">
        <w:rPr>
          <w:sz w:val="20"/>
          <w:szCs w:val="20"/>
          <w:lang w:val="en-GB"/>
        </w:rPr>
        <w:t>Kiosseoglou</w:t>
      </w:r>
      <w:proofErr w:type="spellEnd"/>
      <w:r w:rsidR="0086609A" w:rsidRPr="003A3906">
        <w:rPr>
          <w:sz w:val="20"/>
          <w:szCs w:val="20"/>
          <w:lang w:val="en-GB"/>
        </w:rPr>
        <w:t xml:space="preserve"> &amp; </w:t>
      </w:r>
      <w:proofErr w:type="spellStart"/>
      <w:r w:rsidR="0086609A" w:rsidRPr="003A3906">
        <w:rPr>
          <w:sz w:val="20"/>
          <w:szCs w:val="20"/>
          <w:lang w:val="en-GB"/>
        </w:rPr>
        <w:t>Stogiannidou</w:t>
      </w:r>
      <w:proofErr w:type="spellEnd"/>
      <w:r w:rsidR="0086609A" w:rsidRPr="003A3906">
        <w:rPr>
          <w:sz w:val="20"/>
          <w:szCs w:val="20"/>
          <w:lang w:val="en-GB"/>
        </w:rPr>
        <w:t>, 2000</w:t>
      </w:r>
      <w:r w:rsidR="00A36A35" w:rsidRPr="003A3906">
        <w:rPr>
          <w:sz w:val="20"/>
          <w:szCs w:val="20"/>
          <w:lang w:val="en-GB"/>
        </w:rPr>
        <w:t xml:space="preserve">; </w:t>
      </w:r>
      <w:proofErr w:type="spellStart"/>
      <w:r w:rsidR="00A36A35" w:rsidRPr="003A3906">
        <w:rPr>
          <w:sz w:val="20"/>
          <w:szCs w:val="20"/>
          <w:lang w:val="en-GB"/>
        </w:rPr>
        <w:t>Langfeldt</w:t>
      </w:r>
      <w:proofErr w:type="spellEnd"/>
      <w:r w:rsidR="00A36A35" w:rsidRPr="003A3906">
        <w:rPr>
          <w:sz w:val="20"/>
          <w:szCs w:val="20"/>
          <w:lang w:val="en-GB"/>
        </w:rPr>
        <w:t>, 1992</w:t>
      </w:r>
      <w:r w:rsidR="0086609A" w:rsidRPr="003A3906">
        <w:rPr>
          <w:sz w:val="20"/>
          <w:szCs w:val="20"/>
          <w:lang w:val="en-GB"/>
        </w:rPr>
        <w:t>)</w:t>
      </w:r>
      <w:r w:rsidR="005B1FA7" w:rsidRPr="003A3906">
        <w:rPr>
          <w:sz w:val="20"/>
          <w:szCs w:val="20"/>
          <w:lang w:val="en-GB"/>
        </w:rPr>
        <w:t xml:space="preserve">. </w:t>
      </w:r>
      <w:r w:rsidR="0064646C" w:rsidRPr="003A3906">
        <w:rPr>
          <w:sz w:val="20"/>
          <w:szCs w:val="20"/>
          <w:lang w:val="en-GB"/>
        </w:rPr>
        <w:t>T</w:t>
      </w:r>
      <w:r w:rsidR="005B1FA7" w:rsidRPr="003A3906">
        <w:rPr>
          <w:sz w:val="20"/>
          <w:szCs w:val="20"/>
          <w:lang w:val="en-GB"/>
        </w:rPr>
        <w:t>eachers</w:t>
      </w:r>
      <w:r w:rsidR="0064646C" w:rsidRPr="003A3906">
        <w:rPr>
          <w:sz w:val="20"/>
          <w:szCs w:val="20"/>
          <w:lang w:val="en-GB"/>
        </w:rPr>
        <w:t xml:space="preserve"> </w:t>
      </w:r>
      <w:r w:rsidR="005317DF" w:rsidRPr="003A3906">
        <w:rPr>
          <w:sz w:val="20"/>
          <w:szCs w:val="20"/>
          <w:lang w:val="en-GB"/>
        </w:rPr>
        <w:t>and people</w:t>
      </w:r>
      <w:r w:rsidR="00E23B56" w:rsidRPr="003A3906">
        <w:rPr>
          <w:sz w:val="20"/>
          <w:szCs w:val="20"/>
          <w:lang w:val="en-GB"/>
        </w:rPr>
        <w:t xml:space="preserve"> in general</w:t>
      </w:r>
      <w:r w:rsidR="0064646C" w:rsidRPr="003A3906">
        <w:rPr>
          <w:sz w:val="20"/>
          <w:szCs w:val="20"/>
          <w:lang w:val="en-GB"/>
        </w:rPr>
        <w:t xml:space="preserve">, </w:t>
      </w:r>
      <w:r w:rsidR="00F1159F" w:rsidRPr="003A3906">
        <w:rPr>
          <w:sz w:val="20"/>
          <w:szCs w:val="20"/>
          <w:lang w:val="en-GB"/>
        </w:rPr>
        <w:t xml:space="preserve">tend to </w:t>
      </w:r>
      <w:r w:rsidR="0080263D" w:rsidRPr="003A3906">
        <w:rPr>
          <w:sz w:val="20"/>
          <w:szCs w:val="20"/>
          <w:lang w:val="en-GB"/>
        </w:rPr>
        <w:t>judge</w:t>
      </w:r>
      <w:r w:rsidR="00F1159F" w:rsidRPr="003A3906">
        <w:rPr>
          <w:sz w:val="20"/>
          <w:szCs w:val="20"/>
          <w:lang w:val="en-GB"/>
        </w:rPr>
        <w:t xml:space="preserve"> behaviour</w:t>
      </w:r>
      <w:r w:rsidR="0080263D" w:rsidRPr="003A3906">
        <w:rPr>
          <w:sz w:val="20"/>
          <w:szCs w:val="20"/>
          <w:lang w:val="en-GB"/>
        </w:rPr>
        <w:t>s</w:t>
      </w:r>
      <w:r w:rsidR="005B1FA7" w:rsidRPr="003A3906">
        <w:rPr>
          <w:sz w:val="20"/>
          <w:szCs w:val="20"/>
          <w:lang w:val="en-GB"/>
        </w:rPr>
        <w:t xml:space="preserve"> as troublesome, challenging or desirable </w:t>
      </w:r>
      <w:r w:rsidR="00E23B56" w:rsidRPr="003A3906">
        <w:rPr>
          <w:sz w:val="20"/>
          <w:szCs w:val="20"/>
          <w:lang w:val="en-GB"/>
        </w:rPr>
        <w:t xml:space="preserve">based on </w:t>
      </w:r>
      <w:r w:rsidR="005B1FA7" w:rsidRPr="003A3906">
        <w:rPr>
          <w:sz w:val="20"/>
          <w:szCs w:val="20"/>
          <w:lang w:val="en-GB"/>
        </w:rPr>
        <w:t>their</w:t>
      </w:r>
      <w:r w:rsidR="00E23B56" w:rsidRPr="003A3906">
        <w:rPr>
          <w:sz w:val="20"/>
          <w:szCs w:val="20"/>
          <w:lang w:val="en-GB"/>
        </w:rPr>
        <w:t xml:space="preserve"> own</w:t>
      </w:r>
      <w:r w:rsidR="005B1FA7" w:rsidRPr="003A3906">
        <w:rPr>
          <w:sz w:val="20"/>
          <w:szCs w:val="20"/>
          <w:lang w:val="en-GB"/>
        </w:rPr>
        <w:t xml:space="preserve"> cultural patterns, social norms or personal habits (</w:t>
      </w:r>
      <w:proofErr w:type="spellStart"/>
      <w:r w:rsidR="005B1FA7" w:rsidRPr="003A3906">
        <w:rPr>
          <w:sz w:val="20"/>
          <w:szCs w:val="20"/>
          <w:lang w:val="en-US"/>
        </w:rPr>
        <w:t>Weisz</w:t>
      </w:r>
      <w:proofErr w:type="spellEnd"/>
      <w:r w:rsidR="005B1FA7" w:rsidRPr="003A3906">
        <w:rPr>
          <w:sz w:val="20"/>
          <w:szCs w:val="20"/>
          <w:lang w:val="en-US"/>
        </w:rPr>
        <w:t xml:space="preserve">, </w:t>
      </w:r>
      <w:proofErr w:type="spellStart"/>
      <w:r w:rsidR="005B1FA7" w:rsidRPr="003A3906">
        <w:rPr>
          <w:sz w:val="20"/>
          <w:szCs w:val="20"/>
          <w:lang w:val="en-US"/>
        </w:rPr>
        <w:t>Somsong</w:t>
      </w:r>
      <w:proofErr w:type="spellEnd"/>
      <w:r w:rsidR="005B1FA7" w:rsidRPr="003A3906">
        <w:rPr>
          <w:sz w:val="20"/>
          <w:szCs w:val="20"/>
          <w:lang w:val="en-US"/>
        </w:rPr>
        <w:t xml:space="preserve">, </w:t>
      </w:r>
      <w:proofErr w:type="spellStart"/>
      <w:r w:rsidR="005B1FA7" w:rsidRPr="003A3906">
        <w:rPr>
          <w:sz w:val="20"/>
          <w:szCs w:val="20"/>
          <w:lang w:val="en-US"/>
        </w:rPr>
        <w:t>Chaiyasit</w:t>
      </w:r>
      <w:proofErr w:type="spellEnd"/>
      <w:r w:rsidR="005B1FA7" w:rsidRPr="003A3906">
        <w:rPr>
          <w:sz w:val="20"/>
          <w:szCs w:val="20"/>
          <w:lang w:val="en-US"/>
        </w:rPr>
        <w:t xml:space="preserve">, Weiss, Achenbach &amp; </w:t>
      </w:r>
      <w:r w:rsidR="005B1FA7" w:rsidRPr="003A3906">
        <w:rPr>
          <w:sz w:val="20"/>
          <w:szCs w:val="20"/>
          <w:lang w:val="en-US"/>
        </w:rPr>
        <w:lastRenderedPageBreak/>
        <w:t>Eastman</w:t>
      </w:r>
      <w:r w:rsidR="005B1FA7" w:rsidRPr="003A3906">
        <w:rPr>
          <w:sz w:val="20"/>
          <w:szCs w:val="20"/>
          <w:lang w:val="en-GB"/>
        </w:rPr>
        <w:t xml:space="preserve">, 1993). </w:t>
      </w:r>
      <w:r w:rsidR="00406E7B" w:rsidRPr="003A3906">
        <w:rPr>
          <w:sz w:val="20"/>
          <w:szCs w:val="20"/>
          <w:lang w:val="en-GB"/>
        </w:rPr>
        <w:t xml:space="preserve">The label </w:t>
      </w:r>
      <w:r w:rsidR="00E23B56" w:rsidRPr="003A3906">
        <w:rPr>
          <w:sz w:val="20"/>
          <w:szCs w:val="20"/>
          <w:lang w:val="en-GB"/>
        </w:rPr>
        <w:t>challenging</w:t>
      </w:r>
      <w:r w:rsidR="00EB68E6" w:rsidRPr="003A3906">
        <w:rPr>
          <w:sz w:val="20"/>
          <w:szCs w:val="20"/>
          <w:lang w:val="en-GB"/>
        </w:rPr>
        <w:t xml:space="preserve"> behaviours </w:t>
      </w:r>
      <w:r w:rsidR="005317DF" w:rsidRPr="003A3906">
        <w:rPr>
          <w:sz w:val="20"/>
          <w:szCs w:val="20"/>
          <w:lang w:val="en-GB"/>
        </w:rPr>
        <w:t xml:space="preserve">is thus </w:t>
      </w:r>
      <w:r w:rsidR="00F1159F" w:rsidRPr="003A3906">
        <w:rPr>
          <w:sz w:val="20"/>
          <w:szCs w:val="20"/>
          <w:lang w:val="en-GB"/>
        </w:rPr>
        <w:t>a</w:t>
      </w:r>
      <w:r w:rsidR="005317DF" w:rsidRPr="003A3906">
        <w:rPr>
          <w:sz w:val="20"/>
          <w:szCs w:val="20"/>
          <w:lang w:val="en-GB"/>
        </w:rPr>
        <w:t xml:space="preserve"> </w:t>
      </w:r>
      <w:r w:rsidR="00EB68E6" w:rsidRPr="003A3906">
        <w:rPr>
          <w:sz w:val="20"/>
          <w:szCs w:val="20"/>
          <w:lang w:val="en-GB"/>
        </w:rPr>
        <w:t>social</w:t>
      </w:r>
      <w:r w:rsidR="00AD6824" w:rsidRPr="003A3906">
        <w:rPr>
          <w:sz w:val="20"/>
          <w:szCs w:val="20"/>
          <w:lang w:val="en-GB"/>
        </w:rPr>
        <w:t>ly</w:t>
      </w:r>
      <w:r w:rsidR="00E23B56" w:rsidRPr="003A3906">
        <w:rPr>
          <w:sz w:val="20"/>
          <w:szCs w:val="20"/>
          <w:lang w:val="en-GB"/>
        </w:rPr>
        <w:t>-</w:t>
      </w:r>
      <w:r w:rsidR="00EB68E6" w:rsidRPr="003A3906">
        <w:rPr>
          <w:sz w:val="20"/>
          <w:szCs w:val="20"/>
          <w:lang w:val="en-GB"/>
        </w:rPr>
        <w:t>construct</w:t>
      </w:r>
      <w:r w:rsidR="00AD6824" w:rsidRPr="003A3906">
        <w:rPr>
          <w:sz w:val="20"/>
          <w:szCs w:val="20"/>
          <w:lang w:val="en-GB"/>
        </w:rPr>
        <w:t>ed</w:t>
      </w:r>
      <w:r w:rsidR="00EB68E6" w:rsidRPr="003A3906">
        <w:rPr>
          <w:sz w:val="20"/>
          <w:szCs w:val="20"/>
          <w:lang w:val="en-GB"/>
        </w:rPr>
        <w:t xml:space="preserve"> and cultur</w:t>
      </w:r>
      <w:r w:rsidR="00E23B56" w:rsidRPr="003A3906">
        <w:rPr>
          <w:sz w:val="20"/>
          <w:szCs w:val="20"/>
          <w:lang w:val="en-GB"/>
        </w:rPr>
        <w:t>al</w:t>
      </w:r>
      <w:r w:rsidR="00F605F0" w:rsidRPr="003A3906">
        <w:rPr>
          <w:sz w:val="20"/>
          <w:szCs w:val="20"/>
          <w:lang w:val="en-GB"/>
        </w:rPr>
        <w:t xml:space="preserve"> </w:t>
      </w:r>
      <w:r w:rsidR="00F1159F" w:rsidRPr="003A3906">
        <w:rPr>
          <w:sz w:val="20"/>
          <w:szCs w:val="20"/>
          <w:lang w:val="en-GB"/>
        </w:rPr>
        <w:t>concept:</w:t>
      </w:r>
      <w:r w:rsidR="00E23B56" w:rsidRPr="003A3906">
        <w:rPr>
          <w:sz w:val="20"/>
          <w:szCs w:val="20"/>
          <w:lang w:val="en-GB"/>
        </w:rPr>
        <w:t xml:space="preserve"> in a plain way</w:t>
      </w:r>
      <w:r w:rsidR="00F605F0" w:rsidRPr="003A3906">
        <w:rPr>
          <w:sz w:val="20"/>
          <w:szCs w:val="20"/>
          <w:lang w:val="en-GB"/>
        </w:rPr>
        <w:t xml:space="preserve"> </w:t>
      </w:r>
      <w:proofErr w:type="gramStart"/>
      <w:r w:rsidR="00EB68E6" w:rsidRPr="003A3906">
        <w:rPr>
          <w:sz w:val="20"/>
          <w:szCs w:val="20"/>
          <w:lang w:val="en-GB"/>
        </w:rPr>
        <w:t>a behaviour</w:t>
      </w:r>
      <w:proofErr w:type="gramEnd"/>
      <w:r w:rsidR="00EB68E6" w:rsidRPr="003A3906">
        <w:rPr>
          <w:sz w:val="20"/>
          <w:szCs w:val="20"/>
          <w:lang w:val="en-GB"/>
        </w:rPr>
        <w:t xml:space="preserve"> becomes problematic when it is troublesome to someone (</w:t>
      </w:r>
      <w:r w:rsidR="00AD6824" w:rsidRPr="003A3906">
        <w:rPr>
          <w:sz w:val="20"/>
          <w:szCs w:val="20"/>
          <w:lang w:val="en-GB"/>
        </w:rPr>
        <w:t xml:space="preserve">Jones, </w:t>
      </w:r>
      <w:r w:rsidR="00AD6824" w:rsidRPr="003A3906">
        <w:rPr>
          <w:sz w:val="20"/>
          <w:szCs w:val="20"/>
          <w:lang w:val="en-US"/>
        </w:rPr>
        <w:t>Charlton</w:t>
      </w:r>
      <w:r w:rsidR="002E2029" w:rsidRPr="003A3906">
        <w:rPr>
          <w:sz w:val="20"/>
          <w:szCs w:val="20"/>
          <w:lang w:val="en-US"/>
        </w:rPr>
        <w:t xml:space="preserve"> &amp; Wilkin</w:t>
      </w:r>
      <w:r w:rsidR="00AD6824" w:rsidRPr="003A3906">
        <w:rPr>
          <w:sz w:val="20"/>
          <w:szCs w:val="20"/>
          <w:lang w:val="en-US"/>
        </w:rPr>
        <w:t>,</w:t>
      </w:r>
      <w:r w:rsidR="00E23B56" w:rsidRPr="003A3906">
        <w:rPr>
          <w:sz w:val="20"/>
          <w:szCs w:val="20"/>
          <w:lang w:val="en-US"/>
        </w:rPr>
        <w:t xml:space="preserve"> 199</w:t>
      </w:r>
      <w:r w:rsidR="002E2029" w:rsidRPr="003A3906">
        <w:rPr>
          <w:sz w:val="20"/>
          <w:szCs w:val="20"/>
          <w:lang w:val="en-US"/>
        </w:rPr>
        <w:t>5</w:t>
      </w:r>
      <w:r w:rsidR="00AD6824" w:rsidRPr="003A3906">
        <w:rPr>
          <w:sz w:val="20"/>
          <w:szCs w:val="20"/>
          <w:lang w:val="en-US"/>
        </w:rPr>
        <w:t>)</w:t>
      </w:r>
      <w:r w:rsidR="00EB68E6" w:rsidRPr="003A3906">
        <w:rPr>
          <w:sz w:val="20"/>
          <w:szCs w:val="20"/>
          <w:lang w:val="en-GB"/>
        </w:rPr>
        <w:t>.</w:t>
      </w:r>
    </w:p>
    <w:p w:rsidR="003A3906" w:rsidRDefault="003A3906" w:rsidP="003A3906">
      <w:pPr>
        <w:jc w:val="both"/>
        <w:rPr>
          <w:sz w:val="20"/>
          <w:szCs w:val="20"/>
          <w:lang w:val="en-GB"/>
        </w:rPr>
      </w:pPr>
    </w:p>
    <w:p w:rsidR="005B1FA7" w:rsidRPr="003A3906" w:rsidRDefault="00E23B56" w:rsidP="003A3906">
      <w:pPr>
        <w:jc w:val="both"/>
        <w:rPr>
          <w:sz w:val="20"/>
          <w:szCs w:val="20"/>
          <w:lang w:val="en-GB"/>
        </w:rPr>
      </w:pPr>
      <w:r w:rsidRPr="003A3906">
        <w:rPr>
          <w:sz w:val="20"/>
          <w:szCs w:val="20"/>
          <w:lang w:val="en-GB"/>
        </w:rPr>
        <w:t xml:space="preserve">Based on </w:t>
      </w:r>
      <w:r w:rsidR="005317DF" w:rsidRPr="003A3906">
        <w:rPr>
          <w:sz w:val="20"/>
          <w:szCs w:val="20"/>
          <w:lang w:val="en-GB"/>
        </w:rPr>
        <w:t>the</w:t>
      </w:r>
      <w:r w:rsidR="00515F9F" w:rsidRPr="003A3906">
        <w:rPr>
          <w:sz w:val="20"/>
          <w:szCs w:val="20"/>
          <w:lang w:val="en-GB"/>
        </w:rPr>
        <w:t>s</w:t>
      </w:r>
      <w:r w:rsidR="005317DF" w:rsidRPr="003A3906">
        <w:rPr>
          <w:sz w:val="20"/>
          <w:szCs w:val="20"/>
          <w:lang w:val="en-GB"/>
        </w:rPr>
        <w:t>e</w:t>
      </w:r>
      <w:r w:rsidR="00515F9F" w:rsidRPr="003A3906">
        <w:rPr>
          <w:sz w:val="20"/>
          <w:szCs w:val="20"/>
          <w:lang w:val="en-GB"/>
        </w:rPr>
        <w:t xml:space="preserve"> premise</w:t>
      </w:r>
      <w:r w:rsidR="005317DF" w:rsidRPr="003A3906">
        <w:rPr>
          <w:sz w:val="20"/>
          <w:szCs w:val="20"/>
          <w:lang w:val="en-GB"/>
        </w:rPr>
        <w:t>s,</w:t>
      </w:r>
      <w:r w:rsidR="00515F9F" w:rsidRPr="003A3906">
        <w:rPr>
          <w:sz w:val="20"/>
          <w:szCs w:val="20"/>
          <w:lang w:val="en-GB"/>
        </w:rPr>
        <w:t xml:space="preserve"> </w:t>
      </w:r>
      <w:r w:rsidRPr="003A3906">
        <w:rPr>
          <w:sz w:val="20"/>
          <w:szCs w:val="20"/>
          <w:lang w:val="en-GB"/>
        </w:rPr>
        <w:t>we</w:t>
      </w:r>
      <w:r w:rsidR="00515F9F" w:rsidRPr="003A3906">
        <w:rPr>
          <w:sz w:val="20"/>
          <w:szCs w:val="20"/>
          <w:lang w:val="en-GB"/>
        </w:rPr>
        <w:t xml:space="preserve"> conduct</w:t>
      </w:r>
      <w:r w:rsidRPr="003A3906">
        <w:rPr>
          <w:sz w:val="20"/>
          <w:szCs w:val="20"/>
          <w:lang w:val="en-GB"/>
        </w:rPr>
        <w:t>ed</w:t>
      </w:r>
      <w:r w:rsidR="00515F9F" w:rsidRPr="003A3906">
        <w:rPr>
          <w:sz w:val="20"/>
          <w:szCs w:val="20"/>
          <w:lang w:val="en-GB"/>
        </w:rPr>
        <w:t xml:space="preserve"> </w:t>
      </w:r>
      <w:r w:rsidR="00116B93" w:rsidRPr="003A3906">
        <w:rPr>
          <w:sz w:val="20"/>
          <w:szCs w:val="20"/>
          <w:lang w:val="en-GB"/>
        </w:rPr>
        <w:t xml:space="preserve">a </w:t>
      </w:r>
      <w:r w:rsidR="00406E7B" w:rsidRPr="003A3906">
        <w:rPr>
          <w:sz w:val="20"/>
          <w:szCs w:val="20"/>
          <w:lang w:val="en-GB"/>
        </w:rPr>
        <w:t>local</w:t>
      </w:r>
      <w:r w:rsidR="005B1FA7" w:rsidRPr="003A3906">
        <w:rPr>
          <w:sz w:val="20"/>
          <w:szCs w:val="20"/>
          <w:lang w:val="en-GB"/>
        </w:rPr>
        <w:t xml:space="preserve"> research in the field of </w:t>
      </w:r>
      <w:r w:rsidRPr="003A3906">
        <w:rPr>
          <w:sz w:val="20"/>
          <w:szCs w:val="20"/>
          <w:lang w:val="en-GB"/>
        </w:rPr>
        <w:t xml:space="preserve">primary students’ </w:t>
      </w:r>
      <w:r w:rsidRPr="003A3906">
        <w:rPr>
          <w:i/>
          <w:sz w:val="20"/>
          <w:szCs w:val="20"/>
          <w:lang w:val="en-GB"/>
        </w:rPr>
        <w:t>challenging</w:t>
      </w:r>
      <w:r w:rsidR="005B1FA7" w:rsidRPr="003A3906">
        <w:rPr>
          <w:i/>
          <w:sz w:val="20"/>
          <w:szCs w:val="20"/>
          <w:lang w:val="en-GB"/>
        </w:rPr>
        <w:t xml:space="preserve"> behavio</w:t>
      </w:r>
      <w:r w:rsidR="002F076F" w:rsidRPr="003A3906">
        <w:rPr>
          <w:i/>
          <w:sz w:val="20"/>
          <w:szCs w:val="20"/>
          <w:lang w:val="en-GB"/>
        </w:rPr>
        <w:t>u</w:t>
      </w:r>
      <w:r w:rsidR="005B1FA7" w:rsidRPr="003A3906">
        <w:rPr>
          <w:i/>
          <w:sz w:val="20"/>
          <w:szCs w:val="20"/>
          <w:lang w:val="en-GB"/>
        </w:rPr>
        <w:t>rs</w:t>
      </w:r>
      <w:r w:rsidR="005B1FA7" w:rsidRPr="003A3906">
        <w:rPr>
          <w:sz w:val="20"/>
          <w:szCs w:val="20"/>
          <w:lang w:val="en-GB"/>
        </w:rPr>
        <w:t xml:space="preserve"> </w:t>
      </w:r>
      <w:r w:rsidR="00F1159F" w:rsidRPr="003A3906">
        <w:rPr>
          <w:sz w:val="20"/>
          <w:szCs w:val="20"/>
          <w:lang w:val="en-GB"/>
        </w:rPr>
        <w:t xml:space="preserve">both </w:t>
      </w:r>
      <w:r w:rsidR="005B1FA7" w:rsidRPr="003A3906">
        <w:rPr>
          <w:sz w:val="20"/>
          <w:szCs w:val="20"/>
          <w:lang w:val="en-GB"/>
        </w:rPr>
        <w:t xml:space="preserve">to </w:t>
      </w:r>
      <w:r w:rsidRPr="003A3906">
        <w:rPr>
          <w:sz w:val="20"/>
          <w:szCs w:val="20"/>
          <w:lang w:val="en-GB"/>
        </w:rPr>
        <w:t xml:space="preserve">replicate effects documented in </w:t>
      </w:r>
      <w:r w:rsidR="005317DF" w:rsidRPr="003A3906">
        <w:rPr>
          <w:sz w:val="20"/>
          <w:szCs w:val="20"/>
          <w:lang w:val="en-GB"/>
        </w:rPr>
        <w:t>different</w:t>
      </w:r>
      <w:r w:rsidR="00515F9F" w:rsidRPr="003A3906">
        <w:rPr>
          <w:sz w:val="20"/>
          <w:szCs w:val="20"/>
          <w:lang w:val="en-GB"/>
        </w:rPr>
        <w:t xml:space="preserve"> </w:t>
      </w:r>
      <w:r w:rsidR="00057E8A" w:rsidRPr="003A3906">
        <w:rPr>
          <w:sz w:val="20"/>
          <w:szCs w:val="20"/>
          <w:lang w:val="en-GB"/>
        </w:rPr>
        <w:t xml:space="preserve">cultural </w:t>
      </w:r>
      <w:r w:rsidR="005B1FA7" w:rsidRPr="003A3906">
        <w:rPr>
          <w:sz w:val="20"/>
          <w:szCs w:val="20"/>
          <w:lang w:val="en-GB"/>
        </w:rPr>
        <w:t>milieu</w:t>
      </w:r>
      <w:r w:rsidR="005317DF" w:rsidRPr="003A3906">
        <w:rPr>
          <w:i/>
          <w:sz w:val="20"/>
          <w:szCs w:val="20"/>
          <w:lang w:val="en-GB"/>
        </w:rPr>
        <w:t xml:space="preserve"> </w:t>
      </w:r>
      <w:r w:rsidR="005317DF" w:rsidRPr="003A3906">
        <w:rPr>
          <w:sz w:val="20"/>
          <w:szCs w:val="20"/>
          <w:lang w:val="en-GB"/>
        </w:rPr>
        <w:t xml:space="preserve">and to gain insight </w:t>
      </w:r>
      <w:r w:rsidRPr="003A3906">
        <w:rPr>
          <w:sz w:val="20"/>
          <w:szCs w:val="20"/>
          <w:lang w:val="en-GB"/>
        </w:rPr>
        <w:t>from</w:t>
      </w:r>
      <w:r w:rsidR="005317DF" w:rsidRPr="003A3906">
        <w:rPr>
          <w:sz w:val="20"/>
          <w:szCs w:val="20"/>
          <w:lang w:val="en-GB"/>
        </w:rPr>
        <w:t xml:space="preserve"> different educational settings</w:t>
      </w:r>
      <w:r w:rsidR="00515F9F" w:rsidRPr="003A3906">
        <w:rPr>
          <w:i/>
          <w:sz w:val="20"/>
          <w:szCs w:val="20"/>
          <w:lang w:val="en-GB"/>
        </w:rPr>
        <w:t xml:space="preserve">. </w:t>
      </w:r>
      <w:r w:rsidR="005B1FA7" w:rsidRPr="003A3906">
        <w:rPr>
          <w:sz w:val="20"/>
          <w:szCs w:val="20"/>
          <w:lang w:val="en-US"/>
        </w:rPr>
        <w:t xml:space="preserve">As suggested by Leung and Ho (2001), </w:t>
      </w:r>
      <w:r w:rsidR="005B1FA7" w:rsidRPr="00CE1959">
        <w:rPr>
          <w:i/>
          <w:sz w:val="20"/>
          <w:szCs w:val="20"/>
          <w:lang w:val="en-US"/>
        </w:rPr>
        <w:t>to increase the applicability of findings, it pays to explore most relevant students’ behavioral categories in local settings</w:t>
      </w:r>
      <w:r w:rsidR="00406E7B" w:rsidRPr="003A3906">
        <w:rPr>
          <w:sz w:val="20"/>
          <w:szCs w:val="20"/>
          <w:lang w:val="en-US"/>
        </w:rPr>
        <w:t xml:space="preserve"> </w:t>
      </w:r>
      <w:r w:rsidR="00412D6C" w:rsidRPr="003A3906">
        <w:rPr>
          <w:sz w:val="20"/>
          <w:szCs w:val="20"/>
          <w:lang w:val="en-US"/>
        </w:rPr>
        <w:t>(</w:t>
      </w:r>
      <w:r w:rsidR="005B1FA7" w:rsidRPr="003A3906">
        <w:rPr>
          <w:sz w:val="20"/>
          <w:szCs w:val="20"/>
          <w:lang w:val="en-US"/>
        </w:rPr>
        <w:t>p. 232).</w:t>
      </w:r>
      <w:r w:rsidR="00646E4D" w:rsidRPr="003A3906">
        <w:rPr>
          <w:sz w:val="20"/>
          <w:szCs w:val="20"/>
          <w:lang w:val="en-US"/>
        </w:rPr>
        <w:t xml:space="preserve"> </w:t>
      </w:r>
      <w:r w:rsidR="005B1FA7" w:rsidRPr="003A3906">
        <w:rPr>
          <w:sz w:val="20"/>
          <w:szCs w:val="20"/>
          <w:lang w:val="en-GB"/>
        </w:rPr>
        <w:t xml:space="preserve">Starting from prior research in the </w:t>
      </w:r>
      <w:r w:rsidR="00A17B59" w:rsidRPr="003A3906">
        <w:rPr>
          <w:sz w:val="20"/>
          <w:szCs w:val="20"/>
          <w:lang w:val="en-GB"/>
        </w:rPr>
        <w:t xml:space="preserve">analysis </w:t>
      </w:r>
      <w:r w:rsidR="005B1FA7" w:rsidRPr="003A3906">
        <w:rPr>
          <w:sz w:val="20"/>
          <w:szCs w:val="20"/>
          <w:lang w:val="en-GB"/>
        </w:rPr>
        <w:t xml:space="preserve">of </w:t>
      </w:r>
      <w:r w:rsidR="00A17B59" w:rsidRPr="003A3906">
        <w:rPr>
          <w:sz w:val="20"/>
          <w:szCs w:val="20"/>
          <w:lang w:val="en-GB"/>
        </w:rPr>
        <w:t xml:space="preserve">pupils’ </w:t>
      </w:r>
      <w:r w:rsidR="00A17B59" w:rsidRPr="003A3906">
        <w:rPr>
          <w:i/>
          <w:sz w:val="20"/>
          <w:szCs w:val="20"/>
          <w:lang w:val="en-GB"/>
        </w:rPr>
        <w:t xml:space="preserve">challenging </w:t>
      </w:r>
      <w:r w:rsidR="005B1FA7" w:rsidRPr="003A3906">
        <w:rPr>
          <w:i/>
          <w:sz w:val="20"/>
          <w:szCs w:val="20"/>
          <w:lang w:val="en-GB"/>
        </w:rPr>
        <w:t>behaviours</w:t>
      </w:r>
      <w:r w:rsidR="005B1FA7" w:rsidRPr="003A3906">
        <w:rPr>
          <w:sz w:val="20"/>
          <w:szCs w:val="20"/>
          <w:lang w:val="en-GB"/>
        </w:rPr>
        <w:t>, the present study investigate</w:t>
      </w:r>
      <w:r w:rsidR="00A17B59" w:rsidRPr="003A3906">
        <w:rPr>
          <w:sz w:val="20"/>
          <w:szCs w:val="20"/>
          <w:lang w:val="en-GB"/>
        </w:rPr>
        <w:t>d</w:t>
      </w:r>
      <w:r w:rsidR="005B1FA7" w:rsidRPr="003A3906">
        <w:rPr>
          <w:sz w:val="20"/>
          <w:szCs w:val="20"/>
          <w:lang w:val="en-GB"/>
        </w:rPr>
        <w:t xml:space="preserve"> the relationship </w:t>
      </w:r>
      <w:r w:rsidR="00136B5E" w:rsidRPr="003A3906">
        <w:rPr>
          <w:sz w:val="20"/>
          <w:szCs w:val="20"/>
          <w:lang w:val="en-GB"/>
        </w:rPr>
        <w:t xml:space="preserve">between </w:t>
      </w:r>
      <w:r w:rsidR="00057E8A" w:rsidRPr="003A3906">
        <w:rPr>
          <w:sz w:val="20"/>
          <w:szCs w:val="20"/>
          <w:lang w:val="en-GB"/>
        </w:rPr>
        <w:t>disruptive</w:t>
      </w:r>
      <w:r w:rsidR="005B1FA7" w:rsidRPr="003A3906">
        <w:rPr>
          <w:sz w:val="20"/>
          <w:szCs w:val="20"/>
          <w:lang w:val="en-GB"/>
        </w:rPr>
        <w:t xml:space="preserve"> </w:t>
      </w:r>
      <w:r w:rsidR="00A17B59" w:rsidRPr="003A3906">
        <w:rPr>
          <w:sz w:val="20"/>
          <w:szCs w:val="20"/>
          <w:lang w:val="en-GB"/>
        </w:rPr>
        <w:t xml:space="preserve">classroom </w:t>
      </w:r>
      <w:r w:rsidR="005B1FA7" w:rsidRPr="003A3906">
        <w:rPr>
          <w:sz w:val="20"/>
          <w:szCs w:val="20"/>
          <w:lang w:val="en-GB"/>
        </w:rPr>
        <w:t>behavio</w:t>
      </w:r>
      <w:r w:rsidR="002F076F" w:rsidRPr="003A3906">
        <w:rPr>
          <w:sz w:val="20"/>
          <w:szCs w:val="20"/>
          <w:lang w:val="en-GB"/>
        </w:rPr>
        <w:t>u</w:t>
      </w:r>
      <w:r w:rsidR="005B1FA7" w:rsidRPr="003A3906">
        <w:rPr>
          <w:sz w:val="20"/>
          <w:szCs w:val="20"/>
          <w:lang w:val="en-GB"/>
        </w:rPr>
        <w:t xml:space="preserve">rs and occupational stress in a sample of in-service </w:t>
      </w:r>
      <w:r w:rsidR="009B2292" w:rsidRPr="003A3906">
        <w:rPr>
          <w:sz w:val="20"/>
          <w:szCs w:val="20"/>
          <w:lang w:val="en-GB"/>
        </w:rPr>
        <w:t xml:space="preserve">Italian </w:t>
      </w:r>
      <w:r w:rsidR="005B1FA7" w:rsidRPr="003A3906">
        <w:rPr>
          <w:sz w:val="20"/>
          <w:szCs w:val="20"/>
          <w:lang w:val="en-GB"/>
        </w:rPr>
        <w:t xml:space="preserve">primary teachers. </w:t>
      </w:r>
      <w:r w:rsidR="0000399E" w:rsidRPr="003A3906">
        <w:rPr>
          <w:sz w:val="20"/>
          <w:szCs w:val="20"/>
          <w:lang w:val="en-GB"/>
        </w:rPr>
        <w:t xml:space="preserve">As Kokkinos and </w:t>
      </w:r>
      <w:proofErr w:type="spellStart"/>
      <w:r w:rsidR="0000399E" w:rsidRPr="003A3906">
        <w:rPr>
          <w:sz w:val="20"/>
          <w:szCs w:val="20"/>
          <w:lang w:val="en-GB"/>
        </w:rPr>
        <w:t>Davazoglou</w:t>
      </w:r>
      <w:proofErr w:type="spellEnd"/>
      <w:r w:rsidR="0000399E" w:rsidRPr="003A3906">
        <w:rPr>
          <w:sz w:val="20"/>
          <w:szCs w:val="20"/>
          <w:lang w:val="en-GB"/>
        </w:rPr>
        <w:t xml:space="preserve"> (2009) stated, </w:t>
      </w:r>
      <w:r w:rsidR="0000399E" w:rsidRPr="00CE1959">
        <w:rPr>
          <w:i/>
          <w:sz w:val="20"/>
          <w:szCs w:val="20"/>
          <w:lang w:val="en-GB"/>
        </w:rPr>
        <w:t>one of the variables that has been taken into consideration in teacher stress research is within-occupation variance, which assumes that different occupational titles subsume many heterogeneous work functions, which are associated</w:t>
      </w:r>
      <w:r w:rsidR="009439CD" w:rsidRPr="00CE1959">
        <w:rPr>
          <w:i/>
          <w:sz w:val="20"/>
          <w:szCs w:val="20"/>
          <w:lang w:val="en-GB"/>
        </w:rPr>
        <w:t xml:space="preserve"> </w:t>
      </w:r>
      <w:r w:rsidR="0000399E" w:rsidRPr="00CE1959">
        <w:rPr>
          <w:i/>
          <w:sz w:val="20"/>
          <w:szCs w:val="20"/>
          <w:lang w:val="en-GB"/>
        </w:rPr>
        <w:t>with different degrees of job strain</w:t>
      </w:r>
      <w:r w:rsidR="0000399E" w:rsidRPr="003A3906">
        <w:rPr>
          <w:sz w:val="20"/>
          <w:szCs w:val="20"/>
          <w:lang w:val="en-GB"/>
        </w:rPr>
        <w:t xml:space="preserve"> (p.407).</w:t>
      </w:r>
      <w:r w:rsidR="00F51CB2" w:rsidRPr="003A3906">
        <w:rPr>
          <w:sz w:val="20"/>
          <w:szCs w:val="20"/>
          <w:lang w:val="en-GB"/>
        </w:rPr>
        <w:t xml:space="preserve"> It must be remarked, however, that </w:t>
      </w:r>
      <w:r w:rsidR="006D10D7" w:rsidRPr="003A3906">
        <w:rPr>
          <w:sz w:val="20"/>
          <w:szCs w:val="20"/>
          <w:lang w:val="en-GB"/>
        </w:rPr>
        <w:t>the present study is looking to examine challenging behaviours effect on teacher occupational stress rather that zeroing in on the definition of a challenging behaviour as a construct.</w:t>
      </w:r>
      <w:r w:rsidR="00646E4D" w:rsidRPr="003A3906">
        <w:rPr>
          <w:sz w:val="20"/>
          <w:szCs w:val="20"/>
          <w:lang w:val="en-GB"/>
        </w:rPr>
        <w:t xml:space="preserve"> </w:t>
      </w:r>
      <w:r w:rsidR="006D10D7" w:rsidRPr="003A3906">
        <w:rPr>
          <w:sz w:val="20"/>
          <w:szCs w:val="20"/>
          <w:lang w:val="en-GB"/>
        </w:rPr>
        <w:t>To this end, t</w:t>
      </w:r>
      <w:r w:rsidR="00136B5E" w:rsidRPr="003A3906">
        <w:rPr>
          <w:sz w:val="20"/>
          <w:szCs w:val="20"/>
          <w:lang w:val="en-GB"/>
        </w:rPr>
        <w:t xml:space="preserve">he study used the six-model of </w:t>
      </w:r>
      <w:r w:rsidR="00136B5E" w:rsidRPr="003A3906">
        <w:rPr>
          <w:i/>
          <w:sz w:val="20"/>
          <w:szCs w:val="20"/>
          <w:lang w:val="en-GB"/>
        </w:rPr>
        <w:t>challenging behaviours</w:t>
      </w:r>
      <w:r w:rsidR="00136B5E" w:rsidRPr="003A3906">
        <w:rPr>
          <w:sz w:val="20"/>
          <w:szCs w:val="20"/>
          <w:lang w:val="en-GB"/>
        </w:rPr>
        <w:t xml:space="preserve"> (Wolf, Van </w:t>
      </w:r>
      <w:proofErr w:type="spellStart"/>
      <w:r w:rsidR="00136B5E" w:rsidRPr="003A3906">
        <w:rPr>
          <w:sz w:val="20"/>
          <w:szCs w:val="20"/>
          <w:lang w:val="en-GB"/>
        </w:rPr>
        <w:t>der</w:t>
      </w:r>
      <w:proofErr w:type="spellEnd"/>
      <w:r w:rsidR="00136B5E" w:rsidRPr="003A3906">
        <w:rPr>
          <w:sz w:val="20"/>
          <w:szCs w:val="20"/>
          <w:lang w:val="en-GB"/>
        </w:rPr>
        <w:t xml:space="preserve"> </w:t>
      </w:r>
      <w:r w:rsidR="00D37456" w:rsidRPr="003A3906">
        <w:rPr>
          <w:sz w:val="20"/>
          <w:szCs w:val="20"/>
          <w:lang w:val="en-GB"/>
        </w:rPr>
        <w:t xml:space="preserve">&amp; </w:t>
      </w:r>
      <w:proofErr w:type="spellStart"/>
      <w:r w:rsidR="00D37456" w:rsidRPr="003A3906">
        <w:rPr>
          <w:sz w:val="20"/>
          <w:szCs w:val="20"/>
          <w:lang w:val="en-GB"/>
        </w:rPr>
        <w:t>Everaert</w:t>
      </w:r>
      <w:proofErr w:type="spellEnd"/>
      <w:r w:rsidR="00D37456" w:rsidRPr="003A3906">
        <w:rPr>
          <w:sz w:val="20"/>
          <w:szCs w:val="20"/>
          <w:lang w:val="en-GB"/>
        </w:rPr>
        <w:t>, 2003</w:t>
      </w:r>
      <w:r w:rsidR="00136B5E" w:rsidRPr="003A3906">
        <w:rPr>
          <w:sz w:val="20"/>
          <w:szCs w:val="20"/>
          <w:lang w:val="en-GB"/>
        </w:rPr>
        <w:t>) to test whether Special Education Teachers (SET) and General Education Teachers (</w:t>
      </w:r>
      <w:smartTag w:uri="urn:schemas-microsoft-com:office:smarttags" w:element="stockticker">
        <w:r w:rsidR="00136B5E" w:rsidRPr="003A3906">
          <w:rPr>
            <w:sz w:val="20"/>
            <w:szCs w:val="20"/>
            <w:lang w:val="en-GB"/>
          </w:rPr>
          <w:t>GET</w:t>
        </w:r>
      </w:smartTag>
      <w:r w:rsidR="00136B5E" w:rsidRPr="003A3906">
        <w:rPr>
          <w:sz w:val="20"/>
          <w:szCs w:val="20"/>
          <w:lang w:val="en-GB"/>
        </w:rPr>
        <w:t xml:space="preserve">) differ in </w:t>
      </w:r>
      <w:r w:rsidR="00A17B59" w:rsidRPr="003A3906">
        <w:rPr>
          <w:sz w:val="20"/>
          <w:szCs w:val="20"/>
          <w:lang w:val="en-GB"/>
        </w:rPr>
        <w:t xml:space="preserve">perceived stress associated with, and </w:t>
      </w:r>
      <w:r w:rsidR="00136B5E" w:rsidRPr="003A3906">
        <w:rPr>
          <w:sz w:val="20"/>
          <w:szCs w:val="20"/>
          <w:lang w:val="en-GB"/>
        </w:rPr>
        <w:t xml:space="preserve">frequency </w:t>
      </w:r>
      <w:r w:rsidR="00A17B59" w:rsidRPr="003A3906">
        <w:rPr>
          <w:sz w:val="20"/>
          <w:szCs w:val="20"/>
          <w:lang w:val="en-GB"/>
        </w:rPr>
        <w:t xml:space="preserve">of </w:t>
      </w:r>
      <w:r w:rsidR="00136B5E" w:rsidRPr="003A3906">
        <w:rPr>
          <w:sz w:val="20"/>
          <w:szCs w:val="20"/>
          <w:lang w:val="en-GB"/>
        </w:rPr>
        <w:t xml:space="preserve">students’ </w:t>
      </w:r>
      <w:r w:rsidR="00136B5E" w:rsidRPr="003A3906">
        <w:rPr>
          <w:i/>
          <w:sz w:val="20"/>
          <w:szCs w:val="20"/>
          <w:lang w:val="en-GB"/>
        </w:rPr>
        <w:t>challenging behaviours</w:t>
      </w:r>
      <w:r w:rsidR="006D10D7" w:rsidRPr="003A3906">
        <w:rPr>
          <w:sz w:val="20"/>
          <w:szCs w:val="20"/>
          <w:lang w:val="en-GB"/>
        </w:rPr>
        <w:t xml:space="preserve"> in the Italian education system</w:t>
      </w:r>
      <w:r w:rsidR="00136B5E" w:rsidRPr="003A3906">
        <w:rPr>
          <w:sz w:val="20"/>
          <w:szCs w:val="20"/>
          <w:lang w:val="en-GB"/>
        </w:rPr>
        <w:t>.</w:t>
      </w:r>
      <w:r w:rsidR="00646E4D" w:rsidRPr="003A3906">
        <w:rPr>
          <w:sz w:val="20"/>
          <w:szCs w:val="20"/>
          <w:lang w:val="en-GB"/>
        </w:rPr>
        <w:t xml:space="preserve"> </w:t>
      </w:r>
      <w:r w:rsidR="00136B5E" w:rsidRPr="003A3906">
        <w:rPr>
          <w:sz w:val="20"/>
          <w:szCs w:val="20"/>
          <w:lang w:val="en-GB"/>
        </w:rPr>
        <w:t>Our research</w:t>
      </w:r>
      <w:r w:rsidR="009B2292" w:rsidRPr="003A3906">
        <w:rPr>
          <w:sz w:val="20"/>
          <w:szCs w:val="20"/>
          <w:lang w:val="en-GB"/>
        </w:rPr>
        <w:t xml:space="preserve"> </w:t>
      </w:r>
      <w:r w:rsidR="00136B5E" w:rsidRPr="003A3906">
        <w:rPr>
          <w:sz w:val="20"/>
          <w:szCs w:val="20"/>
          <w:lang w:val="en-GB"/>
        </w:rPr>
        <w:t>hypothesis stated</w:t>
      </w:r>
      <w:r w:rsidR="005B1FA7" w:rsidRPr="003A3906">
        <w:rPr>
          <w:sz w:val="20"/>
          <w:szCs w:val="20"/>
          <w:lang w:val="en-GB"/>
        </w:rPr>
        <w:t xml:space="preserve"> that as a result of different job demands </w:t>
      </w:r>
      <w:proofErr w:type="spellStart"/>
      <w:r w:rsidR="005B1FA7" w:rsidRPr="003A3906">
        <w:rPr>
          <w:sz w:val="20"/>
          <w:szCs w:val="20"/>
          <w:lang w:val="en-GB"/>
        </w:rPr>
        <w:t>SET</w:t>
      </w:r>
      <w:r w:rsidR="00E232BB" w:rsidRPr="003A3906">
        <w:rPr>
          <w:sz w:val="20"/>
          <w:szCs w:val="20"/>
          <w:lang w:val="en-GB"/>
        </w:rPr>
        <w:t>s’</w:t>
      </w:r>
      <w:proofErr w:type="spellEnd"/>
      <w:r w:rsidR="005B1FA7" w:rsidRPr="003A3906">
        <w:rPr>
          <w:sz w:val="20"/>
          <w:szCs w:val="20"/>
          <w:lang w:val="en-GB"/>
        </w:rPr>
        <w:t xml:space="preserve"> </w:t>
      </w:r>
      <w:r w:rsidR="009B2292" w:rsidRPr="003A3906">
        <w:rPr>
          <w:sz w:val="20"/>
          <w:szCs w:val="20"/>
          <w:lang w:val="en-GB"/>
        </w:rPr>
        <w:t xml:space="preserve">and </w:t>
      </w:r>
      <w:proofErr w:type="spellStart"/>
      <w:r w:rsidR="009B2292" w:rsidRPr="003A3906">
        <w:rPr>
          <w:sz w:val="20"/>
          <w:szCs w:val="20"/>
          <w:lang w:val="en-GB"/>
        </w:rPr>
        <w:t>GETs’</w:t>
      </w:r>
      <w:proofErr w:type="spellEnd"/>
      <w:r w:rsidR="009B2292" w:rsidRPr="003A3906">
        <w:rPr>
          <w:sz w:val="20"/>
          <w:szCs w:val="20"/>
          <w:lang w:val="en-GB"/>
        </w:rPr>
        <w:t xml:space="preserve"> </w:t>
      </w:r>
      <w:r w:rsidR="005B1FA7" w:rsidRPr="003A3906">
        <w:rPr>
          <w:sz w:val="20"/>
          <w:szCs w:val="20"/>
          <w:lang w:val="en-GB"/>
        </w:rPr>
        <w:t xml:space="preserve">scores </w:t>
      </w:r>
      <w:r w:rsidR="00A17B59" w:rsidRPr="003A3906">
        <w:rPr>
          <w:sz w:val="20"/>
          <w:szCs w:val="20"/>
          <w:lang w:val="en-GB"/>
        </w:rPr>
        <w:t>would</w:t>
      </w:r>
      <w:r w:rsidR="005B1FA7" w:rsidRPr="003A3906">
        <w:rPr>
          <w:sz w:val="20"/>
          <w:szCs w:val="20"/>
          <w:lang w:val="en-GB"/>
        </w:rPr>
        <w:t xml:space="preserve"> differ in </w:t>
      </w:r>
      <w:r w:rsidR="002033CF" w:rsidRPr="003A3906">
        <w:rPr>
          <w:sz w:val="20"/>
          <w:szCs w:val="20"/>
          <w:lang w:val="en-GB"/>
        </w:rPr>
        <w:t xml:space="preserve">the </w:t>
      </w:r>
      <w:r w:rsidR="005B1FA7" w:rsidRPr="003A3906">
        <w:rPr>
          <w:sz w:val="20"/>
          <w:szCs w:val="20"/>
          <w:lang w:val="en-GB"/>
        </w:rPr>
        <w:t xml:space="preserve">frequency </w:t>
      </w:r>
      <w:r w:rsidR="00F1159F" w:rsidRPr="003A3906">
        <w:rPr>
          <w:sz w:val="20"/>
          <w:szCs w:val="20"/>
          <w:lang w:val="en-GB"/>
        </w:rPr>
        <w:t>of</w:t>
      </w:r>
      <w:r w:rsidR="007B2B26" w:rsidRPr="003A3906">
        <w:rPr>
          <w:sz w:val="20"/>
          <w:szCs w:val="20"/>
          <w:lang w:val="en-GB"/>
        </w:rPr>
        <w:t xml:space="preserve"> </w:t>
      </w:r>
      <w:r w:rsidR="005B1FA7" w:rsidRPr="003A3906">
        <w:rPr>
          <w:i/>
          <w:sz w:val="20"/>
          <w:szCs w:val="20"/>
          <w:lang w:val="en-GB"/>
        </w:rPr>
        <w:t>challenging behavio</w:t>
      </w:r>
      <w:r w:rsidR="002F076F" w:rsidRPr="003A3906">
        <w:rPr>
          <w:i/>
          <w:sz w:val="20"/>
          <w:szCs w:val="20"/>
          <w:lang w:val="en-GB"/>
        </w:rPr>
        <w:t>u</w:t>
      </w:r>
      <w:r w:rsidR="005B1FA7" w:rsidRPr="003A3906">
        <w:rPr>
          <w:i/>
          <w:sz w:val="20"/>
          <w:szCs w:val="20"/>
          <w:lang w:val="en-GB"/>
        </w:rPr>
        <w:t>rs</w:t>
      </w:r>
      <w:r w:rsidR="002033CF" w:rsidRPr="003A3906">
        <w:rPr>
          <w:sz w:val="20"/>
          <w:szCs w:val="20"/>
          <w:lang w:val="en-GB"/>
        </w:rPr>
        <w:t xml:space="preserve"> they </w:t>
      </w:r>
      <w:r w:rsidR="00A17B59" w:rsidRPr="003A3906">
        <w:rPr>
          <w:sz w:val="20"/>
          <w:szCs w:val="20"/>
          <w:lang w:val="en-GB"/>
        </w:rPr>
        <w:t>encounter, as</w:t>
      </w:r>
      <w:r w:rsidR="005B1FA7" w:rsidRPr="003A3906">
        <w:rPr>
          <w:sz w:val="20"/>
          <w:szCs w:val="20"/>
          <w:lang w:val="en-GB"/>
        </w:rPr>
        <w:t xml:space="preserve"> well as </w:t>
      </w:r>
      <w:r w:rsidR="002033CF" w:rsidRPr="003A3906">
        <w:rPr>
          <w:sz w:val="20"/>
          <w:szCs w:val="20"/>
          <w:lang w:val="en-GB"/>
        </w:rPr>
        <w:t>the</w:t>
      </w:r>
      <w:r w:rsidR="005B1FA7" w:rsidRPr="003A3906">
        <w:rPr>
          <w:sz w:val="20"/>
          <w:szCs w:val="20"/>
          <w:lang w:val="en-GB"/>
        </w:rPr>
        <w:t xml:space="preserve"> consequent occupational stress</w:t>
      </w:r>
      <w:r w:rsidR="00A17B59" w:rsidRPr="003A3906">
        <w:rPr>
          <w:sz w:val="20"/>
          <w:szCs w:val="20"/>
          <w:lang w:val="en-GB"/>
        </w:rPr>
        <w:t xml:space="preserve"> they experience</w:t>
      </w:r>
      <w:r w:rsidR="005B1FA7" w:rsidRPr="003A3906">
        <w:rPr>
          <w:sz w:val="20"/>
          <w:szCs w:val="20"/>
          <w:lang w:val="en-GB"/>
        </w:rPr>
        <w:t>.</w:t>
      </w:r>
      <w:r w:rsidR="006D10D7" w:rsidRPr="003A3906">
        <w:rPr>
          <w:sz w:val="20"/>
          <w:szCs w:val="20"/>
          <w:lang w:val="en-GB"/>
        </w:rPr>
        <w:t xml:space="preserve"> </w:t>
      </w:r>
    </w:p>
    <w:p w:rsidR="003A3906" w:rsidRDefault="003A3906" w:rsidP="003A3906">
      <w:pPr>
        <w:jc w:val="both"/>
        <w:rPr>
          <w:sz w:val="20"/>
          <w:szCs w:val="20"/>
          <w:lang w:val="en-GB"/>
        </w:rPr>
      </w:pPr>
    </w:p>
    <w:p w:rsidR="009214AF" w:rsidRPr="003A3906" w:rsidRDefault="006D10D7" w:rsidP="003A3906">
      <w:pPr>
        <w:jc w:val="both"/>
        <w:rPr>
          <w:sz w:val="20"/>
          <w:szCs w:val="20"/>
          <w:lang w:val="en-GB"/>
        </w:rPr>
      </w:pPr>
      <w:r w:rsidRPr="003A3906">
        <w:rPr>
          <w:sz w:val="20"/>
          <w:szCs w:val="20"/>
          <w:lang w:val="en-GB"/>
        </w:rPr>
        <w:t xml:space="preserve">In order to address this issue, the paper first </w:t>
      </w:r>
      <w:r w:rsidR="001E3A61" w:rsidRPr="003A3906">
        <w:rPr>
          <w:sz w:val="20"/>
          <w:szCs w:val="20"/>
          <w:lang w:val="en-GB"/>
        </w:rPr>
        <w:t>outline</w:t>
      </w:r>
      <w:r w:rsidR="00A85794" w:rsidRPr="003A3906">
        <w:rPr>
          <w:sz w:val="20"/>
          <w:szCs w:val="20"/>
          <w:lang w:val="en-GB"/>
        </w:rPr>
        <w:t>d</w:t>
      </w:r>
      <w:r w:rsidR="001E3A61" w:rsidRPr="003A3906">
        <w:rPr>
          <w:sz w:val="20"/>
          <w:szCs w:val="20"/>
          <w:lang w:val="en-GB"/>
        </w:rPr>
        <w:t xml:space="preserve"> theoretical underpinnings of the study</w:t>
      </w:r>
      <w:r w:rsidR="00A85794" w:rsidRPr="003A3906">
        <w:rPr>
          <w:sz w:val="20"/>
          <w:szCs w:val="20"/>
          <w:lang w:val="en-GB"/>
        </w:rPr>
        <w:t xml:space="preserve"> (as well as</w:t>
      </w:r>
      <w:r w:rsidR="001E3A61" w:rsidRPr="003A3906">
        <w:rPr>
          <w:sz w:val="20"/>
          <w:szCs w:val="20"/>
          <w:lang w:val="en-GB"/>
        </w:rPr>
        <w:t xml:space="preserve"> the description of the main psychometric proprieties of the </w:t>
      </w:r>
      <w:r w:rsidR="001E3A61" w:rsidRPr="003A3906">
        <w:rPr>
          <w:i/>
          <w:sz w:val="20"/>
          <w:szCs w:val="20"/>
          <w:lang w:val="en-GB"/>
        </w:rPr>
        <w:t>Challenging Students Standard Questionnaire</w:t>
      </w:r>
      <w:r w:rsidR="00A85794" w:rsidRPr="003A3906">
        <w:rPr>
          <w:sz w:val="20"/>
          <w:szCs w:val="20"/>
          <w:lang w:val="en-GB"/>
        </w:rPr>
        <w:t xml:space="preserve"> and its measures), and then reported the results of ANOVA </w:t>
      </w:r>
      <w:r w:rsidR="00A85794" w:rsidRPr="003A3906">
        <w:rPr>
          <w:sz w:val="20"/>
          <w:szCs w:val="20"/>
          <w:lang w:val="en-US"/>
        </w:rPr>
        <w:t xml:space="preserve">which was conducted to compare the two groups of teachers (N= 306). </w:t>
      </w:r>
      <w:r w:rsidR="00A85794" w:rsidRPr="003A3906">
        <w:rPr>
          <w:sz w:val="20"/>
          <w:szCs w:val="20"/>
          <w:lang w:val="en-GB"/>
        </w:rPr>
        <w:t xml:space="preserve">Descriptive, comparative t-test analyses and effect sizes for all measures were reported. </w:t>
      </w:r>
    </w:p>
    <w:p w:rsidR="003A3906" w:rsidRDefault="003A3906" w:rsidP="003A3906">
      <w:pPr>
        <w:jc w:val="both"/>
        <w:rPr>
          <w:sz w:val="20"/>
          <w:szCs w:val="20"/>
          <w:lang w:val="en-GB"/>
        </w:rPr>
      </w:pPr>
    </w:p>
    <w:p w:rsidR="00A85794" w:rsidRPr="003A3906" w:rsidRDefault="00F1159F" w:rsidP="003A3906">
      <w:pPr>
        <w:jc w:val="both"/>
        <w:rPr>
          <w:sz w:val="20"/>
          <w:szCs w:val="20"/>
          <w:lang w:val="en-US"/>
        </w:rPr>
      </w:pPr>
      <w:r w:rsidRPr="003A3906">
        <w:rPr>
          <w:sz w:val="20"/>
          <w:szCs w:val="20"/>
          <w:lang w:val="en-GB"/>
        </w:rPr>
        <w:t>T</w:t>
      </w:r>
      <w:r w:rsidR="005B1FA7" w:rsidRPr="003A3906">
        <w:rPr>
          <w:sz w:val="20"/>
          <w:szCs w:val="20"/>
          <w:lang w:val="en-GB"/>
        </w:rPr>
        <w:t>he present study represents an attempt to fill previous gap</w:t>
      </w:r>
      <w:r w:rsidR="00136B5E" w:rsidRPr="003A3906">
        <w:rPr>
          <w:sz w:val="20"/>
          <w:szCs w:val="20"/>
          <w:lang w:val="en-GB"/>
        </w:rPr>
        <w:t>s</w:t>
      </w:r>
      <w:r w:rsidR="005B1FA7" w:rsidRPr="003A3906">
        <w:rPr>
          <w:sz w:val="20"/>
          <w:szCs w:val="20"/>
          <w:lang w:val="en-GB"/>
        </w:rPr>
        <w:t xml:space="preserve"> in the </w:t>
      </w:r>
      <w:r w:rsidR="00A17B59" w:rsidRPr="003A3906">
        <w:rPr>
          <w:sz w:val="20"/>
          <w:szCs w:val="20"/>
          <w:lang w:val="en-GB"/>
        </w:rPr>
        <w:t>investigation</w:t>
      </w:r>
      <w:r w:rsidR="005B1FA7" w:rsidRPr="003A3906">
        <w:rPr>
          <w:sz w:val="20"/>
          <w:szCs w:val="20"/>
          <w:lang w:val="en-GB"/>
        </w:rPr>
        <w:t xml:space="preserve"> of students’ </w:t>
      </w:r>
      <w:r w:rsidR="005B1FA7" w:rsidRPr="003A3906">
        <w:rPr>
          <w:i/>
          <w:sz w:val="20"/>
          <w:szCs w:val="20"/>
          <w:lang w:val="en-GB"/>
        </w:rPr>
        <w:t xml:space="preserve">challenging </w:t>
      </w:r>
      <w:r w:rsidR="00F605F0" w:rsidRPr="003A3906">
        <w:rPr>
          <w:i/>
          <w:sz w:val="20"/>
          <w:szCs w:val="20"/>
          <w:lang w:val="en-GB"/>
        </w:rPr>
        <w:t>behaviours</w:t>
      </w:r>
      <w:r w:rsidR="00F605F0" w:rsidRPr="003A3906">
        <w:rPr>
          <w:sz w:val="20"/>
          <w:szCs w:val="20"/>
          <w:lang w:val="en-GB"/>
        </w:rPr>
        <w:t xml:space="preserve"> in elementary schools</w:t>
      </w:r>
      <w:r w:rsidRPr="003A3906">
        <w:rPr>
          <w:sz w:val="20"/>
          <w:szCs w:val="20"/>
          <w:lang w:val="en-GB"/>
        </w:rPr>
        <w:t xml:space="preserve"> because</w:t>
      </w:r>
      <w:r w:rsidR="00A17B59" w:rsidRPr="003A3906">
        <w:rPr>
          <w:sz w:val="20"/>
          <w:szCs w:val="20"/>
          <w:lang w:val="en-GB"/>
        </w:rPr>
        <w:t>, despite its importance,</w:t>
      </w:r>
      <w:r w:rsidRPr="003A3906">
        <w:rPr>
          <w:sz w:val="20"/>
          <w:szCs w:val="20"/>
          <w:lang w:val="en-GB"/>
        </w:rPr>
        <w:t xml:space="preserve"> little research has focused on the middle years</w:t>
      </w:r>
      <w:r w:rsidR="00A17B59" w:rsidRPr="003A3906">
        <w:rPr>
          <w:sz w:val="20"/>
          <w:szCs w:val="20"/>
          <w:lang w:val="en-GB"/>
        </w:rPr>
        <w:t>, five to nine,</w:t>
      </w:r>
      <w:r w:rsidRPr="003A3906">
        <w:rPr>
          <w:sz w:val="20"/>
          <w:szCs w:val="20"/>
          <w:lang w:val="en-GB"/>
        </w:rPr>
        <w:t xml:space="preserve"> of schooling (Arbuckle &amp; Little, 2004</w:t>
      </w:r>
      <w:r w:rsidR="0080263D" w:rsidRPr="003A3906">
        <w:rPr>
          <w:sz w:val="20"/>
          <w:szCs w:val="20"/>
          <w:lang w:val="en-GB"/>
        </w:rPr>
        <w:t xml:space="preserve">; Sun &amp; </w:t>
      </w:r>
      <w:proofErr w:type="spellStart"/>
      <w:r w:rsidR="0080263D" w:rsidRPr="003A3906">
        <w:rPr>
          <w:sz w:val="20"/>
          <w:szCs w:val="20"/>
          <w:lang w:val="en-GB"/>
        </w:rPr>
        <w:t>Shek</w:t>
      </w:r>
      <w:proofErr w:type="spellEnd"/>
      <w:r w:rsidR="0080263D" w:rsidRPr="003A3906">
        <w:rPr>
          <w:sz w:val="20"/>
          <w:szCs w:val="20"/>
          <w:lang w:val="en-GB"/>
        </w:rPr>
        <w:t>, 2012</w:t>
      </w:r>
      <w:r w:rsidRPr="003A3906">
        <w:rPr>
          <w:sz w:val="20"/>
          <w:szCs w:val="20"/>
          <w:lang w:val="en-GB"/>
        </w:rPr>
        <w:t>)</w:t>
      </w:r>
      <w:r w:rsidR="005B1FA7" w:rsidRPr="003A3906">
        <w:rPr>
          <w:sz w:val="20"/>
          <w:szCs w:val="20"/>
          <w:lang w:val="en-GB"/>
        </w:rPr>
        <w:t>.</w:t>
      </w:r>
      <w:r w:rsidR="00A85794" w:rsidRPr="003A3906">
        <w:rPr>
          <w:sz w:val="20"/>
          <w:szCs w:val="20"/>
          <w:lang w:val="en-GB"/>
        </w:rPr>
        <w:t xml:space="preserve"> </w:t>
      </w:r>
      <w:r w:rsidR="00A4193C" w:rsidRPr="003A3906">
        <w:rPr>
          <w:sz w:val="20"/>
          <w:szCs w:val="20"/>
          <w:lang w:val="en-GB"/>
        </w:rPr>
        <w:t xml:space="preserve">From this viewpoint, </w:t>
      </w:r>
      <w:r w:rsidR="00A4193C" w:rsidRPr="003A3906">
        <w:rPr>
          <w:sz w:val="20"/>
          <w:szCs w:val="20"/>
          <w:lang w:val="en-US"/>
        </w:rPr>
        <w:t xml:space="preserve">this study collected information from teachers with different years of teaching experiences and institutional tasks (e.g. SETs and GETs), in order to portrait a more accurate glimpse of such issue. </w:t>
      </w:r>
      <w:r w:rsidR="0080263D" w:rsidRPr="003A3906">
        <w:rPr>
          <w:sz w:val="20"/>
          <w:szCs w:val="20"/>
          <w:lang w:val="en-US"/>
        </w:rPr>
        <w:t>Academically, the study’s findings would increase local literature since a general paucity of recent researches</w:t>
      </w:r>
      <w:r w:rsidR="002A1601" w:rsidRPr="003A3906">
        <w:rPr>
          <w:sz w:val="20"/>
          <w:szCs w:val="20"/>
          <w:lang w:val="en-US"/>
        </w:rPr>
        <w:t xml:space="preserve"> </w:t>
      </w:r>
      <w:r w:rsidR="0080263D" w:rsidRPr="003A3906">
        <w:rPr>
          <w:sz w:val="20"/>
          <w:szCs w:val="20"/>
          <w:lang w:val="en-US"/>
        </w:rPr>
        <w:t>on this topic can be found (</w:t>
      </w:r>
      <w:proofErr w:type="spellStart"/>
      <w:r w:rsidR="0080263D" w:rsidRPr="003A3906">
        <w:rPr>
          <w:sz w:val="20"/>
          <w:szCs w:val="20"/>
          <w:lang w:val="en-US"/>
        </w:rPr>
        <w:t>Addimando</w:t>
      </w:r>
      <w:proofErr w:type="spellEnd"/>
      <w:r w:rsidR="0080263D" w:rsidRPr="003A3906">
        <w:rPr>
          <w:sz w:val="20"/>
          <w:szCs w:val="20"/>
          <w:lang w:val="en-US"/>
        </w:rPr>
        <w:t xml:space="preserve">, 2010). Practically, it was aimed at helping teachers to understand what is currently occurring in their classrooms about the most frequent and stressful </w:t>
      </w:r>
      <w:proofErr w:type="spellStart"/>
      <w:r w:rsidR="0080263D" w:rsidRPr="003A3906">
        <w:rPr>
          <w:sz w:val="20"/>
          <w:szCs w:val="20"/>
          <w:lang w:val="en-US"/>
        </w:rPr>
        <w:t>behaviour</w:t>
      </w:r>
      <w:proofErr w:type="spellEnd"/>
      <w:r w:rsidR="0080263D" w:rsidRPr="003A3906">
        <w:rPr>
          <w:sz w:val="20"/>
          <w:szCs w:val="20"/>
          <w:lang w:val="en-US"/>
        </w:rPr>
        <w:t xml:space="preserve"> in order to improve the learning environment through an active management of such misconducts.</w:t>
      </w:r>
    </w:p>
    <w:p w:rsidR="00592540" w:rsidRPr="003A3906" w:rsidRDefault="00592540" w:rsidP="003A3906">
      <w:pPr>
        <w:jc w:val="both"/>
        <w:rPr>
          <w:sz w:val="20"/>
          <w:szCs w:val="20"/>
          <w:lang w:val="en-GB"/>
        </w:rPr>
      </w:pPr>
    </w:p>
    <w:p w:rsidR="005B1FA7" w:rsidRPr="003A3906" w:rsidRDefault="005B1FA7" w:rsidP="003A3906">
      <w:pPr>
        <w:jc w:val="both"/>
        <w:rPr>
          <w:i/>
          <w:sz w:val="20"/>
          <w:szCs w:val="20"/>
          <w:lang w:val="en-GB"/>
        </w:rPr>
      </w:pPr>
      <w:r w:rsidRPr="003A3906">
        <w:rPr>
          <w:i/>
          <w:sz w:val="20"/>
          <w:szCs w:val="20"/>
          <w:lang w:val="en-GB"/>
        </w:rPr>
        <w:t xml:space="preserve">Prior </w:t>
      </w:r>
      <w:r w:rsidR="00403048" w:rsidRPr="003A3906">
        <w:rPr>
          <w:i/>
          <w:sz w:val="20"/>
          <w:szCs w:val="20"/>
          <w:lang w:val="en-GB"/>
        </w:rPr>
        <w:t>studies</w:t>
      </w:r>
    </w:p>
    <w:p w:rsidR="005B1FA7" w:rsidRPr="003A3906" w:rsidRDefault="005B1FA7" w:rsidP="003A3906">
      <w:pPr>
        <w:jc w:val="both"/>
        <w:rPr>
          <w:i/>
          <w:sz w:val="20"/>
          <w:szCs w:val="20"/>
          <w:lang w:val="en-GB"/>
        </w:rPr>
      </w:pPr>
      <w:r w:rsidRPr="003A3906">
        <w:rPr>
          <w:i/>
          <w:sz w:val="20"/>
          <w:szCs w:val="20"/>
          <w:lang w:val="en-GB"/>
        </w:rPr>
        <w:t>Research on teachers’ stress</w:t>
      </w:r>
    </w:p>
    <w:p w:rsidR="005B1FA7" w:rsidRPr="003A3906" w:rsidRDefault="005B1FA7" w:rsidP="003A3906">
      <w:pPr>
        <w:jc w:val="both"/>
        <w:rPr>
          <w:sz w:val="20"/>
          <w:szCs w:val="20"/>
          <w:lang w:val="en-GB"/>
        </w:rPr>
      </w:pPr>
      <w:r w:rsidRPr="003A3906">
        <w:rPr>
          <w:sz w:val="20"/>
          <w:szCs w:val="20"/>
          <w:lang w:val="en-GB"/>
        </w:rPr>
        <w:t xml:space="preserve">The topic of </w:t>
      </w:r>
      <w:r w:rsidRPr="003A3906">
        <w:rPr>
          <w:i/>
          <w:sz w:val="20"/>
          <w:szCs w:val="20"/>
          <w:lang w:val="en-GB"/>
        </w:rPr>
        <w:t>teacher stress</w:t>
      </w:r>
      <w:r w:rsidRPr="003A3906">
        <w:rPr>
          <w:sz w:val="20"/>
          <w:szCs w:val="20"/>
          <w:lang w:val="en-GB"/>
        </w:rPr>
        <w:t xml:space="preserve"> has </w:t>
      </w:r>
      <w:r w:rsidR="0032686C" w:rsidRPr="003A3906">
        <w:rPr>
          <w:sz w:val="20"/>
          <w:szCs w:val="20"/>
          <w:lang w:val="en-GB"/>
        </w:rPr>
        <w:t xml:space="preserve">long </w:t>
      </w:r>
      <w:r w:rsidRPr="003A3906">
        <w:rPr>
          <w:sz w:val="20"/>
          <w:szCs w:val="20"/>
          <w:lang w:val="en-GB"/>
        </w:rPr>
        <w:t>been investigated and has become a research area with worldwid</w:t>
      </w:r>
      <w:r w:rsidR="00A43BA8" w:rsidRPr="003A3906">
        <w:rPr>
          <w:sz w:val="20"/>
          <w:szCs w:val="20"/>
          <w:lang w:val="en-GB"/>
        </w:rPr>
        <w:t>e interest (</w:t>
      </w:r>
      <w:proofErr w:type="spellStart"/>
      <w:r w:rsidR="00A43BA8" w:rsidRPr="003A3906">
        <w:rPr>
          <w:sz w:val="20"/>
          <w:szCs w:val="20"/>
          <w:lang w:val="en-GB"/>
        </w:rPr>
        <w:t>Kyriacou</w:t>
      </w:r>
      <w:proofErr w:type="spellEnd"/>
      <w:r w:rsidR="00A43BA8" w:rsidRPr="003A3906">
        <w:rPr>
          <w:sz w:val="20"/>
          <w:szCs w:val="20"/>
          <w:lang w:val="en-GB"/>
        </w:rPr>
        <w:t xml:space="preserve">, 2001). The </w:t>
      </w:r>
      <w:r w:rsidRPr="003A3906">
        <w:rPr>
          <w:sz w:val="20"/>
          <w:szCs w:val="20"/>
          <w:lang w:val="en-GB"/>
        </w:rPr>
        <w:t>international literature</w:t>
      </w:r>
      <w:r w:rsidR="00136B5E" w:rsidRPr="003A3906">
        <w:rPr>
          <w:sz w:val="20"/>
          <w:szCs w:val="20"/>
          <w:lang w:val="en-GB"/>
        </w:rPr>
        <w:t xml:space="preserve"> consistently describe</w:t>
      </w:r>
      <w:r w:rsidR="0032686C" w:rsidRPr="003A3906">
        <w:rPr>
          <w:sz w:val="20"/>
          <w:szCs w:val="20"/>
          <w:lang w:val="en-GB"/>
        </w:rPr>
        <w:t>s</w:t>
      </w:r>
      <w:r w:rsidRPr="003A3906">
        <w:rPr>
          <w:sz w:val="20"/>
          <w:szCs w:val="20"/>
          <w:lang w:val="en-GB"/>
        </w:rPr>
        <w:t xml:space="preserve"> the teaching profession as an occupation beset by high level of stress (</w:t>
      </w:r>
      <w:r w:rsidR="00A36A35" w:rsidRPr="003A3906">
        <w:rPr>
          <w:sz w:val="20"/>
          <w:szCs w:val="20"/>
          <w:lang w:val="en-GB"/>
        </w:rPr>
        <w:t xml:space="preserve">Beer &amp; Beer, 1992; </w:t>
      </w:r>
      <w:r w:rsidRPr="003A3906">
        <w:rPr>
          <w:sz w:val="20"/>
          <w:szCs w:val="20"/>
          <w:lang w:val="en-GB"/>
        </w:rPr>
        <w:t>Johnson, Cooper, Cartwright</w:t>
      </w:r>
      <w:r w:rsidR="00A36A35" w:rsidRPr="003A3906">
        <w:rPr>
          <w:sz w:val="20"/>
          <w:szCs w:val="20"/>
          <w:lang w:val="en-GB"/>
        </w:rPr>
        <w:t>, Donald, Taylor &amp; Millet, 2005</w:t>
      </w:r>
      <w:r w:rsidRPr="003A3906">
        <w:rPr>
          <w:sz w:val="20"/>
          <w:szCs w:val="20"/>
          <w:lang w:val="en-GB"/>
        </w:rPr>
        <w:t xml:space="preserve">). </w:t>
      </w:r>
      <w:r w:rsidR="00A43BA8" w:rsidRPr="003A3906">
        <w:rPr>
          <w:sz w:val="20"/>
          <w:szCs w:val="20"/>
          <w:lang w:val="en-GB"/>
        </w:rPr>
        <w:t>Roughly,</w:t>
      </w:r>
      <w:r w:rsidRPr="003A3906">
        <w:rPr>
          <w:sz w:val="20"/>
          <w:szCs w:val="20"/>
          <w:lang w:val="en-GB"/>
        </w:rPr>
        <w:t xml:space="preserve"> one</w:t>
      </w:r>
      <w:r w:rsidR="0032686C" w:rsidRPr="003A3906">
        <w:rPr>
          <w:sz w:val="20"/>
          <w:szCs w:val="20"/>
          <w:lang w:val="en-GB"/>
        </w:rPr>
        <w:t>-</w:t>
      </w:r>
      <w:r w:rsidRPr="003A3906">
        <w:rPr>
          <w:sz w:val="20"/>
          <w:szCs w:val="20"/>
          <w:lang w:val="en-GB"/>
        </w:rPr>
        <w:t xml:space="preserve">third of all interviewed teachers </w:t>
      </w:r>
      <w:r w:rsidR="00A43BA8" w:rsidRPr="003A3906">
        <w:rPr>
          <w:sz w:val="20"/>
          <w:szCs w:val="20"/>
          <w:lang w:val="en-GB"/>
        </w:rPr>
        <w:t>referred to themselves as</w:t>
      </w:r>
      <w:r w:rsidR="002753BF" w:rsidRPr="003A3906">
        <w:rPr>
          <w:sz w:val="20"/>
          <w:szCs w:val="20"/>
          <w:lang w:val="en-GB"/>
        </w:rPr>
        <w:t xml:space="preserve"> </w:t>
      </w:r>
      <w:r w:rsidR="002753BF" w:rsidRPr="003A3906">
        <w:rPr>
          <w:i/>
          <w:sz w:val="20"/>
          <w:szCs w:val="20"/>
          <w:lang w:val="en-GB"/>
        </w:rPr>
        <w:t>very</w:t>
      </w:r>
      <w:r w:rsidR="002753BF" w:rsidRPr="003A3906">
        <w:rPr>
          <w:sz w:val="20"/>
          <w:szCs w:val="20"/>
          <w:lang w:val="en-GB"/>
        </w:rPr>
        <w:t xml:space="preserve"> or </w:t>
      </w:r>
      <w:r w:rsidRPr="003A3906">
        <w:rPr>
          <w:i/>
          <w:sz w:val="20"/>
          <w:szCs w:val="20"/>
          <w:lang w:val="en-GB"/>
        </w:rPr>
        <w:t>extremely</w:t>
      </w:r>
      <w:r w:rsidRPr="003A3906">
        <w:rPr>
          <w:sz w:val="20"/>
          <w:szCs w:val="20"/>
          <w:lang w:val="en-GB"/>
        </w:rPr>
        <w:t xml:space="preserve"> stressed</w:t>
      </w:r>
      <w:r w:rsidR="00A43BA8" w:rsidRPr="003A3906">
        <w:rPr>
          <w:sz w:val="20"/>
          <w:szCs w:val="20"/>
          <w:lang w:val="en-GB"/>
        </w:rPr>
        <w:t xml:space="preserve"> due </w:t>
      </w:r>
      <w:r w:rsidR="005317DF" w:rsidRPr="003A3906">
        <w:rPr>
          <w:sz w:val="20"/>
          <w:szCs w:val="20"/>
          <w:lang w:val="en-GB"/>
        </w:rPr>
        <w:t xml:space="preserve">to </w:t>
      </w:r>
      <w:r w:rsidR="00A43BA8" w:rsidRPr="003A3906">
        <w:rPr>
          <w:sz w:val="20"/>
          <w:szCs w:val="20"/>
          <w:lang w:val="en-GB"/>
        </w:rPr>
        <w:t>high</w:t>
      </w:r>
      <w:r w:rsidRPr="003A3906">
        <w:rPr>
          <w:sz w:val="20"/>
          <w:szCs w:val="20"/>
          <w:lang w:val="en-GB"/>
        </w:rPr>
        <w:t xml:space="preserve"> work demands (Chan &amp; </w:t>
      </w:r>
      <w:proofErr w:type="spellStart"/>
      <w:r w:rsidRPr="003A3906">
        <w:rPr>
          <w:sz w:val="20"/>
          <w:szCs w:val="20"/>
          <w:lang w:val="en-GB"/>
        </w:rPr>
        <w:t>Hui</w:t>
      </w:r>
      <w:proofErr w:type="spellEnd"/>
      <w:r w:rsidRPr="003A3906">
        <w:rPr>
          <w:sz w:val="20"/>
          <w:szCs w:val="20"/>
          <w:lang w:val="en-GB"/>
        </w:rPr>
        <w:t xml:space="preserve">, 1995; </w:t>
      </w:r>
      <w:proofErr w:type="spellStart"/>
      <w:r w:rsidRPr="003A3906">
        <w:rPr>
          <w:sz w:val="20"/>
          <w:szCs w:val="20"/>
          <w:lang w:val="en-GB"/>
        </w:rPr>
        <w:t>Gevin</w:t>
      </w:r>
      <w:proofErr w:type="spellEnd"/>
      <w:r w:rsidRPr="003A3906">
        <w:rPr>
          <w:sz w:val="20"/>
          <w:szCs w:val="20"/>
          <w:lang w:val="en-GB"/>
        </w:rPr>
        <w:t>, 2007</w:t>
      </w:r>
      <w:r w:rsidR="00A36A35" w:rsidRPr="003A3906">
        <w:rPr>
          <w:sz w:val="20"/>
          <w:szCs w:val="20"/>
          <w:lang w:val="en-GB"/>
        </w:rPr>
        <w:t xml:space="preserve">; </w:t>
      </w:r>
      <w:proofErr w:type="spellStart"/>
      <w:r w:rsidR="00A36A35" w:rsidRPr="003A3906">
        <w:rPr>
          <w:sz w:val="20"/>
          <w:szCs w:val="20"/>
          <w:lang w:val="en-GB"/>
        </w:rPr>
        <w:t>Kyriacou</w:t>
      </w:r>
      <w:proofErr w:type="spellEnd"/>
      <w:r w:rsidR="00A36A35" w:rsidRPr="003A3906">
        <w:rPr>
          <w:sz w:val="20"/>
          <w:szCs w:val="20"/>
          <w:lang w:val="en-GB"/>
        </w:rPr>
        <w:t>, 1987</w:t>
      </w:r>
      <w:r w:rsidRPr="003A3906">
        <w:rPr>
          <w:sz w:val="20"/>
          <w:szCs w:val="20"/>
          <w:lang w:val="en-GB"/>
        </w:rPr>
        <w:t xml:space="preserve">). </w:t>
      </w:r>
    </w:p>
    <w:p w:rsidR="00521AAE" w:rsidRPr="003A3906" w:rsidRDefault="0032686C" w:rsidP="003A3906">
      <w:pPr>
        <w:autoSpaceDE w:val="0"/>
        <w:autoSpaceDN w:val="0"/>
        <w:adjustRightInd w:val="0"/>
        <w:jc w:val="both"/>
        <w:rPr>
          <w:sz w:val="20"/>
          <w:szCs w:val="20"/>
          <w:lang w:val="en-US"/>
        </w:rPr>
      </w:pPr>
      <w:r w:rsidRPr="003A3906">
        <w:rPr>
          <w:sz w:val="20"/>
          <w:szCs w:val="20"/>
          <w:lang w:val="en-GB"/>
        </w:rPr>
        <w:t xml:space="preserve">On </w:t>
      </w:r>
      <w:r w:rsidR="00F30590" w:rsidRPr="003A3906">
        <w:rPr>
          <w:sz w:val="20"/>
          <w:szCs w:val="20"/>
          <w:lang w:val="en-GB"/>
        </w:rPr>
        <w:t xml:space="preserve">a theoretical </w:t>
      </w:r>
      <w:r w:rsidR="00A43BA8" w:rsidRPr="003A3906">
        <w:rPr>
          <w:sz w:val="20"/>
          <w:szCs w:val="20"/>
          <w:lang w:val="en-GB"/>
        </w:rPr>
        <w:t>l</w:t>
      </w:r>
      <w:r w:rsidRPr="003A3906">
        <w:rPr>
          <w:sz w:val="20"/>
          <w:szCs w:val="20"/>
          <w:lang w:val="en-GB"/>
        </w:rPr>
        <w:t>evel</w:t>
      </w:r>
      <w:r w:rsidR="00F30590" w:rsidRPr="003A3906">
        <w:rPr>
          <w:sz w:val="20"/>
          <w:szCs w:val="20"/>
          <w:lang w:val="en-GB"/>
        </w:rPr>
        <w:t>, t</w:t>
      </w:r>
      <w:r w:rsidR="005B1FA7" w:rsidRPr="003A3906">
        <w:rPr>
          <w:sz w:val="20"/>
          <w:szCs w:val="20"/>
          <w:lang w:val="en-GB"/>
        </w:rPr>
        <w:t xml:space="preserve">he </w:t>
      </w:r>
      <w:r w:rsidR="005B1FA7" w:rsidRPr="003A3906">
        <w:rPr>
          <w:i/>
          <w:sz w:val="20"/>
          <w:szCs w:val="20"/>
          <w:lang w:val="en-GB"/>
        </w:rPr>
        <w:t>transactional mode</w:t>
      </w:r>
      <w:r w:rsidR="00A9003B" w:rsidRPr="003A3906">
        <w:rPr>
          <w:i/>
          <w:sz w:val="20"/>
          <w:szCs w:val="20"/>
          <w:lang w:val="en-GB"/>
        </w:rPr>
        <w:t>l of stress</w:t>
      </w:r>
      <w:r w:rsidR="005B1FA7" w:rsidRPr="003A3906">
        <w:rPr>
          <w:sz w:val="20"/>
          <w:szCs w:val="20"/>
          <w:lang w:val="en-GB"/>
        </w:rPr>
        <w:t xml:space="preserve"> (Lazarus, 1966; Lazarus &amp; </w:t>
      </w:r>
      <w:proofErr w:type="spellStart"/>
      <w:r w:rsidR="005B1FA7" w:rsidRPr="003A3906">
        <w:rPr>
          <w:sz w:val="20"/>
          <w:szCs w:val="20"/>
          <w:lang w:val="en-GB"/>
        </w:rPr>
        <w:t>Folkman</w:t>
      </w:r>
      <w:proofErr w:type="spellEnd"/>
      <w:r w:rsidR="005B1FA7" w:rsidRPr="003A3906">
        <w:rPr>
          <w:sz w:val="20"/>
          <w:szCs w:val="20"/>
          <w:lang w:val="en-GB"/>
        </w:rPr>
        <w:t xml:space="preserve">, 1984) asserts that the feeling stress occurs </w:t>
      </w:r>
      <w:r w:rsidR="00F30590" w:rsidRPr="003A3906">
        <w:rPr>
          <w:sz w:val="20"/>
          <w:szCs w:val="20"/>
          <w:lang w:val="en-GB"/>
        </w:rPr>
        <w:t>when people experience</w:t>
      </w:r>
      <w:r w:rsidR="00036FD0" w:rsidRPr="003A3906">
        <w:rPr>
          <w:sz w:val="20"/>
          <w:szCs w:val="20"/>
          <w:lang w:val="en-GB"/>
        </w:rPr>
        <w:t xml:space="preserve"> </w:t>
      </w:r>
      <w:r w:rsidRPr="003A3906">
        <w:rPr>
          <w:i/>
          <w:sz w:val="20"/>
          <w:szCs w:val="20"/>
          <w:lang w:val="en-GB"/>
        </w:rPr>
        <w:t>im</w:t>
      </w:r>
      <w:r w:rsidR="005B1FA7" w:rsidRPr="003A3906">
        <w:rPr>
          <w:i/>
          <w:sz w:val="20"/>
          <w:szCs w:val="20"/>
          <w:lang w:val="en-GB"/>
        </w:rPr>
        <w:t>balance</w:t>
      </w:r>
      <w:r w:rsidR="00F30590" w:rsidRPr="003A3906">
        <w:rPr>
          <w:i/>
          <w:sz w:val="20"/>
          <w:szCs w:val="20"/>
          <w:lang w:val="en-GB"/>
        </w:rPr>
        <w:t>s</w:t>
      </w:r>
      <w:r w:rsidR="005B1FA7" w:rsidRPr="003A3906">
        <w:rPr>
          <w:sz w:val="20"/>
          <w:szCs w:val="20"/>
          <w:lang w:val="en-GB"/>
        </w:rPr>
        <w:t xml:space="preserve"> between </w:t>
      </w:r>
      <w:r w:rsidR="005B1FA7" w:rsidRPr="003A3906">
        <w:rPr>
          <w:sz w:val="20"/>
          <w:szCs w:val="20"/>
          <w:lang w:val="en-US"/>
        </w:rPr>
        <w:t xml:space="preserve">personal life demands and the availability of resources to cope with </w:t>
      </w:r>
      <w:r w:rsidR="00A9003B" w:rsidRPr="003A3906">
        <w:rPr>
          <w:sz w:val="20"/>
          <w:szCs w:val="20"/>
          <w:lang w:val="en-US"/>
        </w:rPr>
        <w:t>such</w:t>
      </w:r>
      <w:r w:rsidR="005B1FA7" w:rsidRPr="003A3906">
        <w:rPr>
          <w:sz w:val="20"/>
          <w:szCs w:val="20"/>
          <w:lang w:val="en-US"/>
        </w:rPr>
        <w:t xml:space="preserve"> demands (</w:t>
      </w:r>
      <w:proofErr w:type="spellStart"/>
      <w:r w:rsidR="005B1FA7" w:rsidRPr="003A3906">
        <w:rPr>
          <w:sz w:val="20"/>
          <w:szCs w:val="20"/>
          <w:lang w:val="en-US"/>
        </w:rPr>
        <w:t>Sapolsky</w:t>
      </w:r>
      <w:proofErr w:type="spellEnd"/>
      <w:r w:rsidR="005B1FA7" w:rsidRPr="003A3906">
        <w:rPr>
          <w:sz w:val="20"/>
          <w:szCs w:val="20"/>
          <w:lang w:val="en-US"/>
        </w:rPr>
        <w:t xml:space="preserve">, 1998). According </w:t>
      </w:r>
      <w:r w:rsidRPr="003A3906">
        <w:rPr>
          <w:sz w:val="20"/>
          <w:szCs w:val="20"/>
          <w:lang w:val="en-US"/>
        </w:rPr>
        <w:t>to</w:t>
      </w:r>
      <w:r w:rsidR="005B1FA7" w:rsidRPr="003A3906">
        <w:rPr>
          <w:sz w:val="20"/>
          <w:szCs w:val="20"/>
          <w:lang w:val="en-US"/>
        </w:rPr>
        <w:t xml:space="preserve"> th</w:t>
      </w:r>
      <w:r w:rsidRPr="003A3906">
        <w:rPr>
          <w:sz w:val="20"/>
          <w:szCs w:val="20"/>
          <w:lang w:val="en-US"/>
        </w:rPr>
        <w:t>is</w:t>
      </w:r>
      <w:r w:rsidR="005B1FA7" w:rsidRPr="003A3906">
        <w:rPr>
          <w:sz w:val="20"/>
          <w:szCs w:val="20"/>
          <w:lang w:val="en-US"/>
        </w:rPr>
        <w:t xml:space="preserve"> model, </w:t>
      </w:r>
      <w:proofErr w:type="spellStart"/>
      <w:r w:rsidR="005B1FA7" w:rsidRPr="003A3906">
        <w:rPr>
          <w:sz w:val="20"/>
          <w:szCs w:val="20"/>
          <w:lang w:val="en-US"/>
        </w:rPr>
        <w:t>Kyriacou</w:t>
      </w:r>
      <w:proofErr w:type="spellEnd"/>
      <w:r w:rsidR="005B1FA7" w:rsidRPr="003A3906">
        <w:rPr>
          <w:sz w:val="20"/>
          <w:szCs w:val="20"/>
          <w:lang w:val="en-US"/>
        </w:rPr>
        <w:t xml:space="preserve"> and Sutcliffe (1978) </w:t>
      </w:r>
      <w:r w:rsidR="00057E8A" w:rsidRPr="003A3906">
        <w:rPr>
          <w:sz w:val="20"/>
          <w:szCs w:val="20"/>
          <w:lang w:val="en-US"/>
        </w:rPr>
        <w:t>refers to</w:t>
      </w:r>
      <w:r w:rsidR="00A9003B" w:rsidRPr="003A3906">
        <w:rPr>
          <w:sz w:val="20"/>
          <w:szCs w:val="20"/>
          <w:lang w:val="en-US"/>
        </w:rPr>
        <w:t xml:space="preserve"> </w:t>
      </w:r>
      <w:r w:rsidR="00F30590" w:rsidRPr="003A3906">
        <w:rPr>
          <w:i/>
          <w:sz w:val="20"/>
          <w:szCs w:val="20"/>
          <w:lang w:val="en-US"/>
        </w:rPr>
        <w:t>t</w:t>
      </w:r>
      <w:r w:rsidR="00057E8A" w:rsidRPr="003A3906">
        <w:rPr>
          <w:i/>
          <w:sz w:val="20"/>
          <w:szCs w:val="20"/>
          <w:lang w:val="en-US"/>
        </w:rPr>
        <w:t>eacher stress</w:t>
      </w:r>
      <w:r w:rsidR="00057E8A" w:rsidRPr="003A3906">
        <w:rPr>
          <w:sz w:val="20"/>
          <w:szCs w:val="20"/>
          <w:lang w:val="en-US"/>
        </w:rPr>
        <w:t xml:space="preserve"> as</w:t>
      </w:r>
      <w:r w:rsidR="00521AAE" w:rsidRPr="003A3906">
        <w:rPr>
          <w:sz w:val="20"/>
          <w:szCs w:val="20"/>
          <w:lang w:val="en-US"/>
        </w:rPr>
        <w:t>:</w:t>
      </w:r>
      <w:r w:rsidR="00057E8A" w:rsidRPr="003A3906">
        <w:rPr>
          <w:sz w:val="20"/>
          <w:szCs w:val="20"/>
          <w:lang w:val="en-US"/>
        </w:rPr>
        <w:t xml:space="preserve"> </w:t>
      </w:r>
      <w:r w:rsidR="003A3906">
        <w:rPr>
          <w:sz w:val="20"/>
          <w:szCs w:val="20"/>
          <w:lang w:val="en-US"/>
        </w:rPr>
        <w:t xml:space="preserve"> </w:t>
      </w:r>
      <w:r w:rsidR="005B1FA7" w:rsidRPr="003A3906">
        <w:rPr>
          <w:sz w:val="20"/>
          <w:szCs w:val="20"/>
          <w:lang w:val="en-US"/>
        </w:rPr>
        <w:t>a response syndrome of negative affects (such as anger or depression) result</w:t>
      </w:r>
      <w:r w:rsidR="00F30590" w:rsidRPr="003A3906">
        <w:rPr>
          <w:sz w:val="20"/>
          <w:szCs w:val="20"/>
          <w:lang w:val="en-US"/>
        </w:rPr>
        <w:t>ing</w:t>
      </w:r>
      <w:r w:rsidR="005B1FA7" w:rsidRPr="003A3906">
        <w:rPr>
          <w:sz w:val="20"/>
          <w:szCs w:val="20"/>
          <w:lang w:val="en-US"/>
        </w:rPr>
        <w:t xml:space="preserve"> from </w:t>
      </w:r>
      <w:r w:rsidR="00F30590" w:rsidRPr="003A3906">
        <w:rPr>
          <w:sz w:val="20"/>
          <w:szCs w:val="20"/>
          <w:lang w:val="en-US"/>
        </w:rPr>
        <w:t xml:space="preserve">aspects of the teacher’s job and </w:t>
      </w:r>
      <w:r w:rsidR="005B1FA7" w:rsidRPr="003A3906">
        <w:rPr>
          <w:sz w:val="20"/>
          <w:szCs w:val="20"/>
          <w:lang w:val="en-US"/>
        </w:rPr>
        <w:t xml:space="preserve">mediated by an appraisal of threat to the teacher’s self-esteem or well-being and by coping mechanisms activated to reduce the perceived threat (p. 159). </w:t>
      </w:r>
    </w:p>
    <w:p w:rsidR="003A3906" w:rsidRDefault="003A3906" w:rsidP="003A3906">
      <w:pPr>
        <w:autoSpaceDE w:val="0"/>
        <w:autoSpaceDN w:val="0"/>
        <w:adjustRightInd w:val="0"/>
        <w:jc w:val="both"/>
        <w:rPr>
          <w:sz w:val="20"/>
          <w:szCs w:val="20"/>
          <w:lang w:val="en-US"/>
        </w:rPr>
      </w:pPr>
    </w:p>
    <w:p w:rsidR="003A3906" w:rsidRDefault="005B1FA7" w:rsidP="003A3906">
      <w:pPr>
        <w:autoSpaceDE w:val="0"/>
        <w:autoSpaceDN w:val="0"/>
        <w:adjustRightInd w:val="0"/>
        <w:jc w:val="both"/>
        <w:rPr>
          <w:sz w:val="20"/>
          <w:szCs w:val="20"/>
          <w:lang w:val="en-GB"/>
        </w:rPr>
      </w:pPr>
      <w:r w:rsidRPr="003A3906">
        <w:rPr>
          <w:sz w:val="20"/>
          <w:szCs w:val="20"/>
          <w:lang w:val="en-US"/>
        </w:rPr>
        <w:t xml:space="preserve">From this point of view, </w:t>
      </w:r>
      <w:r w:rsidR="00136B5E" w:rsidRPr="003A3906">
        <w:rPr>
          <w:i/>
          <w:sz w:val="20"/>
          <w:szCs w:val="20"/>
          <w:lang w:val="en-US"/>
        </w:rPr>
        <w:t>occupational</w:t>
      </w:r>
      <w:r w:rsidR="00036FD0" w:rsidRPr="003A3906">
        <w:rPr>
          <w:i/>
          <w:sz w:val="20"/>
          <w:szCs w:val="20"/>
          <w:lang w:val="en-US"/>
        </w:rPr>
        <w:t xml:space="preserve"> </w:t>
      </w:r>
      <w:r w:rsidR="00A9003B" w:rsidRPr="003A3906">
        <w:rPr>
          <w:i/>
          <w:sz w:val="20"/>
          <w:szCs w:val="20"/>
          <w:lang w:val="en-US"/>
        </w:rPr>
        <w:t>stress</w:t>
      </w:r>
      <w:r w:rsidR="00A9003B" w:rsidRPr="003A3906">
        <w:rPr>
          <w:sz w:val="20"/>
          <w:szCs w:val="20"/>
          <w:lang w:val="en-US"/>
        </w:rPr>
        <w:t xml:space="preserve"> </w:t>
      </w:r>
      <w:r w:rsidR="00F1159F" w:rsidRPr="003A3906">
        <w:rPr>
          <w:sz w:val="20"/>
          <w:szCs w:val="20"/>
          <w:lang w:val="en-US"/>
        </w:rPr>
        <w:t>is</w:t>
      </w:r>
      <w:r w:rsidR="00074929" w:rsidRPr="003A3906">
        <w:rPr>
          <w:sz w:val="20"/>
          <w:szCs w:val="20"/>
          <w:lang w:val="en-US"/>
        </w:rPr>
        <w:t xml:space="preserve"> </w:t>
      </w:r>
      <w:r w:rsidRPr="003A3906">
        <w:rPr>
          <w:sz w:val="20"/>
          <w:szCs w:val="20"/>
          <w:lang w:val="en-US"/>
        </w:rPr>
        <w:t xml:space="preserve">the result of </w:t>
      </w:r>
      <w:r w:rsidR="001C3154" w:rsidRPr="003A3906">
        <w:rPr>
          <w:sz w:val="20"/>
          <w:szCs w:val="20"/>
          <w:lang w:val="en-US"/>
        </w:rPr>
        <w:t xml:space="preserve">a </w:t>
      </w:r>
      <w:r w:rsidRPr="003A3906">
        <w:rPr>
          <w:sz w:val="20"/>
          <w:szCs w:val="20"/>
          <w:lang w:val="en-US"/>
        </w:rPr>
        <w:t xml:space="preserve">situation in which teachers are afflicted by </w:t>
      </w:r>
      <w:r w:rsidRPr="003A3906">
        <w:rPr>
          <w:i/>
          <w:sz w:val="20"/>
          <w:szCs w:val="20"/>
          <w:lang w:val="en-US"/>
        </w:rPr>
        <w:t xml:space="preserve">negative affects </w:t>
      </w:r>
      <w:r w:rsidRPr="003A3906">
        <w:rPr>
          <w:sz w:val="20"/>
          <w:szCs w:val="20"/>
          <w:lang w:val="en-US"/>
        </w:rPr>
        <w:t xml:space="preserve">resulting from </w:t>
      </w:r>
      <w:r w:rsidR="006908F4" w:rsidRPr="003A3906">
        <w:rPr>
          <w:sz w:val="20"/>
          <w:szCs w:val="20"/>
          <w:lang w:val="en-US"/>
        </w:rPr>
        <w:t xml:space="preserve">exposure to </w:t>
      </w:r>
      <w:r w:rsidRPr="003A3906">
        <w:rPr>
          <w:sz w:val="20"/>
          <w:szCs w:val="20"/>
          <w:lang w:val="en-US"/>
        </w:rPr>
        <w:t xml:space="preserve">various </w:t>
      </w:r>
      <w:r w:rsidR="006908F4" w:rsidRPr="003A3906">
        <w:rPr>
          <w:i/>
          <w:sz w:val="20"/>
          <w:szCs w:val="20"/>
          <w:lang w:val="en-US"/>
        </w:rPr>
        <w:t>job stressors</w:t>
      </w:r>
      <w:r w:rsidRPr="003A3906">
        <w:rPr>
          <w:sz w:val="20"/>
          <w:szCs w:val="20"/>
          <w:lang w:val="en-US"/>
        </w:rPr>
        <w:t xml:space="preserve">. </w:t>
      </w:r>
      <w:r w:rsidR="006908F4" w:rsidRPr="003A3906">
        <w:rPr>
          <w:sz w:val="20"/>
          <w:szCs w:val="20"/>
          <w:lang w:val="en-GB"/>
        </w:rPr>
        <w:t>A job stressor is a work-related environmental condition that</w:t>
      </w:r>
      <w:r w:rsidR="00CB4D02" w:rsidRPr="003A3906">
        <w:rPr>
          <w:sz w:val="20"/>
          <w:szCs w:val="20"/>
          <w:lang w:val="en-GB"/>
        </w:rPr>
        <w:t xml:space="preserve"> </w:t>
      </w:r>
      <w:r w:rsidR="006908F4" w:rsidRPr="003A3906">
        <w:rPr>
          <w:sz w:val="20"/>
          <w:szCs w:val="20"/>
          <w:lang w:val="en-GB"/>
        </w:rPr>
        <w:t>affect</w:t>
      </w:r>
      <w:r w:rsidR="00136B5E" w:rsidRPr="003A3906">
        <w:rPr>
          <w:sz w:val="20"/>
          <w:szCs w:val="20"/>
          <w:lang w:val="en-GB"/>
        </w:rPr>
        <w:t>s</w:t>
      </w:r>
      <w:r w:rsidR="006908F4" w:rsidRPr="003A3906">
        <w:rPr>
          <w:sz w:val="20"/>
          <w:szCs w:val="20"/>
          <w:lang w:val="en-GB"/>
        </w:rPr>
        <w:t xml:space="preserve"> the psychological, social and physiological health of an individual (</w:t>
      </w:r>
      <w:proofErr w:type="spellStart"/>
      <w:r w:rsidR="006908F4" w:rsidRPr="003A3906">
        <w:rPr>
          <w:sz w:val="20"/>
          <w:szCs w:val="20"/>
          <w:lang w:val="en-GB"/>
        </w:rPr>
        <w:t>Hurrel</w:t>
      </w:r>
      <w:proofErr w:type="spellEnd"/>
      <w:r w:rsidR="006908F4" w:rsidRPr="003A3906">
        <w:rPr>
          <w:sz w:val="20"/>
          <w:szCs w:val="20"/>
          <w:lang w:val="en-GB"/>
        </w:rPr>
        <w:t>, Nelson, &amp; Simmons, 1998).</w:t>
      </w:r>
    </w:p>
    <w:p w:rsidR="003A3906" w:rsidRDefault="003A3906" w:rsidP="003A3906">
      <w:pPr>
        <w:autoSpaceDE w:val="0"/>
        <w:autoSpaceDN w:val="0"/>
        <w:adjustRightInd w:val="0"/>
        <w:jc w:val="both"/>
        <w:rPr>
          <w:sz w:val="20"/>
          <w:szCs w:val="20"/>
          <w:lang w:val="en-GB"/>
        </w:rPr>
      </w:pPr>
    </w:p>
    <w:p w:rsidR="003A3906" w:rsidRDefault="003A3906" w:rsidP="003A3906">
      <w:pPr>
        <w:autoSpaceDE w:val="0"/>
        <w:autoSpaceDN w:val="0"/>
        <w:adjustRightInd w:val="0"/>
        <w:jc w:val="both"/>
        <w:rPr>
          <w:sz w:val="20"/>
          <w:szCs w:val="20"/>
          <w:lang w:val="en-GB"/>
        </w:rPr>
      </w:pPr>
    </w:p>
    <w:p w:rsidR="00B12C79" w:rsidRPr="003A3906" w:rsidRDefault="00036FD0" w:rsidP="003A3906">
      <w:pPr>
        <w:autoSpaceDE w:val="0"/>
        <w:autoSpaceDN w:val="0"/>
        <w:adjustRightInd w:val="0"/>
        <w:jc w:val="both"/>
        <w:rPr>
          <w:sz w:val="20"/>
          <w:szCs w:val="20"/>
          <w:lang w:val="en-GB"/>
        </w:rPr>
      </w:pPr>
      <w:r w:rsidRPr="003A3906">
        <w:rPr>
          <w:sz w:val="20"/>
          <w:szCs w:val="20"/>
          <w:lang w:val="en-GB"/>
        </w:rPr>
        <w:lastRenderedPageBreak/>
        <w:t>Excessive w</w:t>
      </w:r>
      <w:r w:rsidR="00CB4D02" w:rsidRPr="003A3906">
        <w:rPr>
          <w:sz w:val="20"/>
          <w:szCs w:val="20"/>
          <w:lang w:val="en-GB"/>
        </w:rPr>
        <w:t>orkload, poor school climate, lack of support from colleagues (</w:t>
      </w:r>
      <w:r w:rsidR="006908F4" w:rsidRPr="003A3906">
        <w:rPr>
          <w:sz w:val="20"/>
          <w:szCs w:val="20"/>
          <w:lang w:val="en-GB"/>
        </w:rPr>
        <w:t>Chan, 1998;</w:t>
      </w:r>
      <w:r w:rsidR="000870B9" w:rsidRPr="003A3906">
        <w:rPr>
          <w:sz w:val="20"/>
          <w:szCs w:val="20"/>
          <w:lang w:val="en-GB"/>
        </w:rPr>
        <w:t xml:space="preserve"> </w:t>
      </w:r>
      <w:r w:rsidR="00A36A35" w:rsidRPr="003A3906">
        <w:rPr>
          <w:sz w:val="20"/>
          <w:szCs w:val="20"/>
          <w:lang w:val="en-GB"/>
        </w:rPr>
        <w:t xml:space="preserve">Durham, 1992; </w:t>
      </w:r>
      <w:r w:rsidR="006908F4" w:rsidRPr="003A3906">
        <w:rPr>
          <w:sz w:val="20"/>
          <w:szCs w:val="20"/>
          <w:lang w:val="en-GB"/>
        </w:rPr>
        <w:t>Wilson, 2002),</w:t>
      </w:r>
      <w:r w:rsidRPr="003A3906">
        <w:rPr>
          <w:sz w:val="20"/>
          <w:szCs w:val="20"/>
          <w:lang w:val="en-GB"/>
        </w:rPr>
        <w:t xml:space="preserve"> l</w:t>
      </w:r>
      <w:r w:rsidR="00CB4D02" w:rsidRPr="003A3906">
        <w:rPr>
          <w:sz w:val="20"/>
          <w:szCs w:val="20"/>
          <w:lang w:val="en-GB"/>
        </w:rPr>
        <w:t xml:space="preserve">ack of professional recognition, diversity of tasks required, excessive bureaucracy, time pressure and the amount of paperwork </w:t>
      </w:r>
      <w:r w:rsidRPr="003A3906">
        <w:rPr>
          <w:sz w:val="20"/>
          <w:szCs w:val="20"/>
          <w:lang w:val="en-GB"/>
        </w:rPr>
        <w:t xml:space="preserve">required </w:t>
      </w:r>
      <w:r w:rsidR="0032686C" w:rsidRPr="003A3906">
        <w:rPr>
          <w:sz w:val="20"/>
          <w:szCs w:val="20"/>
          <w:lang w:val="en-GB"/>
        </w:rPr>
        <w:t>of</w:t>
      </w:r>
      <w:r w:rsidRPr="003A3906">
        <w:rPr>
          <w:sz w:val="20"/>
          <w:szCs w:val="20"/>
          <w:lang w:val="en-GB"/>
        </w:rPr>
        <w:t xml:space="preserve"> teachers </w:t>
      </w:r>
      <w:r w:rsidR="00CB4D02" w:rsidRPr="003A3906">
        <w:rPr>
          <w:sz w:val="20"/>
          <w:szCs w:val="20"/>
          <w:lang w:val="en-GB"/>
        </w:rPr>
        <w:t xml:space="preserve">are </w:t>
      </w:r>
      <w:r w:rsidRPr="003A3906">
        <w:rPr>
          <w:sz w:val="20"/>
          <w:szCs w:val="20"/>
          <w:lang w:val="en-GB"/>
        </w:rPr>
        <w:t>recogni</w:t>
      </w:r>
      <w:r w:rsidR="0032686C" w:rsidRPr="003A3906">
        <w:rPr>
          <w:sz w:val="20"/>
          <w:szCs w:val="20"/>
          <w:lang w:val="en-GB"/>
        </w:rPr>
        <w:t>s</w:t>
      </w:r>
      <w:r w:rsidRPr="003A3906">
        <w:rPr>
          <w:sz w:val="20"/>
          <w:szCs w:val="20"/>
          <w:lang w:val="en-GB"/>
        </w:rPr>
        <w:t xml:space="preserve">ed as </w:t>
      </w:r>
      <w:r w:rsidR="00CB4D02" w:rsidRPr="003A3906">
        <w:rPr>
          <w:i/>
          <w:sz w:val="20"/>
          <w:szCs w:val="20"/>
          <w:lang w:val="en-GB"/>
        </w:rPr>
        <w:t>job stressor</w:t>
      </w:r>
      <w:r w:rsidR="0032686C" w:rsidRPr="003A3906">
        <w:rPr>
          <w:i/>
          <w:sz w:val="20"/>
          <w:szCs w:val="20"/>
          <w:lang w:val="en-GB"/>
        </w:rPr>
        <w:t>s</w:t>
      </w:r>
      <w:r w:rsidR="00CB4D02" w:rsidRPr="003A3906">
        <w:rPr>
          <w:sz w:val="20"/>
          <w:szCs w:val="20"/>
          <w:lang w:val="en-GB"/>
        </w:rPr>
        <w:t xml:space="preserve"> (Burke</w:t>
      </w:r>
      <w:r w:rsidR="000870B9" w:rsidRPr="003A3906">
        <w:rPr>
          <w:sz w:val="20"/>
          <w:szCs w:val="20"/>
          <w:lang w:val="en-GB"/>
        </w:rPr>
        <w:t xml:space="preserve"> &amp;</w:t>
      </w:r>
      <w:r w:rsidR="00CB4D02" w:rsidRPr="003A3906">
        <w:rPr>
          <w:sz w:val="20"/>
          <w:szCs w:val="20"/>
          <w:lang w:val="en-GB"/>
        </w:rPr>
        <w:t xml:space="preserve"> </w:t>
      </w:r>
      <w:proofErr w:type="spellStart"/>
      <w:r w:rsidR="00CB4D02" w:rsidRPr="003A3906">
        <w:rPr>
          <w:sz w:val="20"/>
          <w:szCs w:val="20"/>
          <w:lang w:val="en-GB"/>
        </w:rPr>
        <w:t>Greenglass</w:t>
      </w:r>
      <w:proofErr w:type="spellEnd"/>
      <w:r w:rsidR="00CB4D02" w:rsidRPr="003A3906">
        <w:rPr>
          <w:sz w:val="20"/>
          <w:szCs w:val="20"/>
          <w:lang w:val="en-GB"/>
        </w:rPr>
        <w:t>,</w:t>
      </w:r>
      <w:r w:rsidR="000870B9" w:rsidRPr="003A3906">
        <w:rPr>
          <w:sz w:val="20"/>
          <w:szCs w:val="20"/>
          <w:lang w:val="en-GB"/>
        </w:rPr>
        <w:t xml:space="preserve"> </w:t>
      </w:r>
      <w:r w:rsidR="00CB4D02" w:rsidRPr="003A3906">
        <w:rPr>
          <w:sz w:val="20"/>
          <w:szCs w:val="20"/>
          <w:lang w:val="en-GB"/>
        </w:rPr>
        <w:t>199</w:t>
      </w:r>
      <w:r w:rsidR="000870B9" w:rsidRPr="003A3906">
        <w:rPr>
          <w:sz w:val="20"/>
          <w:szCs w:val="20"/>
          <w:lang w:val="en-GB"/>
        </w:rPr>
        <w:t>5</w:t>
      </w:r>
      <w:r w:rsidR="00CB4D02" w:rsidRPr="003A3906">
        <w:rPr>
          <w:sz w:val="20"/>
          <w:szCs w:val="20"/>
          <w:lang w:val="en-GB"/>
        </w:rPr>
        <w:t xml:space="preserve">; </w:t>
      </w:r>
      <w:proofErr w:type="spellStart"/>
      <w:r w:rsidR="00CB4D02" w:rsidRPr="003A3906">
        <w:rPr>
          <w:sz w:val="20"/>
          <w:szCs w:val="20"/>
          <w:lang w:val="en-GB"/>
        </w:rPr>
        <w:t>Pithers</w:t>
      </w:r>
      <w:proofErr w:type="spellEnd"/>
      <w:r w:rsidR="00CB4D02" w:rsidRPr="003A3906">
        <w:rPr>
          <w:sz w:val="20"/>
          <w:szCs w:val="20"/>
          <w:lang w:val="en-GB"/>
        </w:rPr>
        <w:t>, 1995)</w:t>
      </w:r>
      <w:r w:rsidRPr="003A3906">
        <w:rPr>
          <w:sz w:val="20"/>
          <w:szCs w:val="20"/>
          <w:lang w:val="en-GB"/>
        </w:rPr>
        <w:t>. Other source</w:t>
      </w:r>
      <w:r w:rsidR="0032686C" w:rsidRPr="003A3906">
        <w:rPr>
          <w:sz w:val="20"/>
          <w:szCs w:val="20"/>
          <w:lang w:val="en-GB"/>
        </w:rPr>
        <w:t>s</w:t>
      </w:r>
      <w:r w:rsidRPr="003A3906">
        <w:rPr>
          <w:sz w:val="20"/>
          <w:szCs w:val="20"/>
          <w:lang w:val="en-GB"/>
        </w:rPr>
        <w:t xml:space="preserve"> of </w:t>
      </w:r>
      <w:r w:rsidR="00136B5E" w:rsidRPr="003A3906">
        <w:rPr>
          <w:i/>
          <w:sz w:val="20"/>
          <w:szCs w:val="20"/>
          <w:lang w:val="en-GB"/>
        </w:rPr>
        <w:t>occupational</w:t>
      </w:r>
      <w:r w:rsidRPr="003A3906">
        <w:rPr>
          <w:i/>
          <w:sz w:val="20"/>
          <w:szCs w:val="20"/>
          <w:lang w:val="en-GB"/>
        </w:rPr>
        <w:t xml:space="preserve"> stress </w:t>
      </w:r>
      <w:r w:rsidR="0032686C" w:rsidRPr="003A3906">
        <w:rPr>
          <w:sz w:val="20"/>
          <w:szCs w:val="20"/>
          <w:lang w:val="en-GB"/>
        </w:rPr>
        <w:t>included</w:t>
      </w:r>
      <w:r w:rsidR="006908F4" w:rsidRPr="003A3906">
        <w:rPr>
          <w:sz w:val="20"/>
          <w:szCs w:val="20"/>
          <w:lang w:val="en-GB"/>
        </w:rPr>
        <w:t xml:space="preserve"> </w:t>
      </w:r>
      <w:r w:rsidR="00CB4D02" w:rsidRPr="003A3906">
        <w:rPr>
          <w:sz w:val="20"/>
          <w:szCs w:val="20"/>
          <w:lang w:val="en-GB"/>
        </w:rPr>
        <w:t>large class size, social isolation, fear of vi</w:t>
      </w:r>
      <w:r w:rsidR="000870B9" w:rsidRPr="003A3906">
        <w:rPr>
          <w:sz w:val="20"/>
          <w:szCs w:val="20"/>
          <w:lang w:val="en-GB"/>
        </w:rPr>
        <w:t>olence and role ambiguity (Travers</w:t>
      </w:r>
      <w:r w:rsidR="00CB4D02" w:rsidRPr="003A3906">
        <w:rPr>
          <w:sz w:val="20"/>
          <w:szCs w:val="20"/>
          <w:lang w:val="en-GB"/>
        </w:rPr>
        <w:t xml:space="preserve"> &amp; Cooper, 1996).</w:t>
      </w:r>
      <w:r w:rsidR="00521AAE" w:rsidRPr="003A3906">
        <w:rPr>
          <w:sz w:val="20"/>
          <w:szCs w:val="20"/>
          <w:lang w:val="en-GB"/>
        </w:rPr>
        <w:t xml:space="preserve"> </w:t>
      </w:r>
      <w:r w:rsidR="005B1FA7" w:rsidRPr="003A3906">
        <w:rPr>
          <w:sz w:val="20"/>
          <w:szCs w:val="20"/>
          <w:lang w:val="en-GB"/>
        </w:rPr>
        <w:t>Particularly</w:t>
      </w:r>
      <w:r w:rsidR="006908F4" w:rsidRPr="003A3906">
        <w:rPr>
          <w:sz w:val="20"/>
          <w:szCs w:val="20"/>
          <w:lang w:val="en-GB"/>
        </w:rPr>
        <w:t xml:space="preserve"> severe </w:t>
      </w:r>
      <w:r w:rsidRPr="003A3906">
        <w:rPr>
          <w:sz w:val="20"/>
          <w:szCs w:val="20"/>
          <w:lang w:val="en-GB"/>
        </w:rPr>
        <w:t>consequences</w:t>
      </w:r>
      <w:r w:rsidR="006908F4" w:rsidRPr="003A3906">
        <w:rPr>
          <w:sz w:val="20"/>
          <w:szCs w:val="20"/>
          <w:lang w:val="en-GB"/>
        </w:rPr>
        <w:t xml:space="preserve"> </w:t>
      </w:r>
      <w:r w:rsidR="00EF3EEF" w:rsidRPr="003A3906">
        <w:rPr>
          <w:sz w:val="20"/>
          <w:szCs w:val="20"/>
          <w:lang w:val="en-GB"/>
        </w:rPr>
        <w:t xml:space="preserve">of </w:t>
      </w:r>
      <w:r w:rsidR="00EF3EEF" w:rsidRPr="003A3906">
        <w:rPr>
          <w:i/>
          <w:sz w:val="20"/>
          <w:szCs w:val="20"/>
          <w:lang w:val="en-GB"/>
        </w:rPr>
        <w:t>job stressors</w:t>
      </w:r>
      <w:r w:rsidR="00EF3EEF" w:rsidRPr="003A3906">
        <w:rPr>
          <w:sz w:val="20"/>
          <w:szCs w:val="20"/>
          <w:lang w:val="en-GB"/>
        </w:rPr>
        <w:t xml:space="preserve"> </w:t>
      </w:r>
      <w:r w:rsidR="0032686C" w:rsidRPr="003A3906">
        <w:rPr>
          <w:sz w:val="20"/>
          <w:szCs w:val="20"/>
          <w:lang w:val="en-GB"/>
        </w:rPr>
        <w:t>included</w:t>
      </w:r>
      <w:r w:rsidR="006908F4" w:rsidRPr="003A3906">
        <w:rPr>
          <w:sz w:val="20"/>
          <w:szCs w:val="20"/>
          <w:lang w:val="en-GB"/>
        </w:rPr>
        <w:t>:</w:t>
      </w:r>
      <w:r w:rsidR="005B1FA7" w:rsidRPr="003A3906">
        <w:rPr>
          <w:sz w:val="20"/>
          <w:szCs w:val="20"/>
          <w:lang w:val="en-GB"/>
        </w:rPr>
        <w:t xml:space="preserve"> physical illness, early retirement from the profession (Chaplain, 2008)</w:t>
      </w:r>
      <w:r w:rsidR="006908F4" w:rsidRPr="003A3906">
        <w:rPr>
          <w:sz w:val="20"/>
          <w:szCs w:val="20"/>
          <w:lang w:val="en-GB"/>
        </w:rPr>
        <w:t xml:space="preserve">, </w:t>
      </w:r>
      <w:r w:rsidR="005B1FA7" w:rsidRPr="003A3906">
        <w:rPr>
          <w:sz w:val="20"/>
          <w:szCs w:val="20"/>
          <w:lang w:val="en-GB"/>
        </w:rPr>
        <w:t>cardiovascular disease, dec</w:t>
      </w:r>
      <w:r w:rsidR="006908F4" w:rsidRPr="003A3906">
        <w:rPr>
          <w:sz w:val="20"/>
          <w:szCs w:val="20"/>
          <w:lang w:val="en-GB"/>
        </w:rPr>
        <w:t>line in quality of relationship</w:t>
      </w:r>
      <w:r w:rsidR="0032686C" w:rsidRPr="003A3906">
        <w:rPr>
          <w:sz w:val="20"/>
          <w:szCs w:val="20"/>
          <w:lang w:val="en-GB"/>
        </w:rPr>
        <w:t>s</w:t>
      </w:r>
      <w:r w:rsidRPr="003A3906">
        <w:rPr>
          <w:sz w:val="20"/>
          <w:szCs w:val="20"/>
          <w:lang w:val="en-GB"/>
        </w:rPr>
        <w:t xml:space="preserve"> with peers</w:t>
      </w:r>
      <w:r w:rsidR="005B1FA7" w:rsidRPr="003A3906">
        <w:rPr>
          <w:sz w:val="20"/>
          <w:szCs w:val="20"/>
          <w:lang w:val="en-GB"/>
        </w:rPr>
        <w:t>, anxiety</w:t>
      </w:r>
      <w:r w:rsidR="006908F4" w:rsidRPr="003A3906">
        <w:rPr>
          <w:sz w:val="20"/>
          <w:szCs w:val="20"/>
          <w:lang w:val="en-GB"/>
        </w:rPr>
        <w:t xml:space="preserve">, </w:t>
      </w:r>
      <w:r w:rsidR="005B1FA7" w:rsidRPr="003A3906">
        <w:rPr>
          <w:sz w:val="20"/>
          <w:szCs w:val="20"/>
          <w:lang w:val="en-GB"/>
        </w:rPr>
        <w:t xml:space="preserve">feelings of inadequacy </w:t>
      </w:r>
      <w:r w:rsidR="006908F4" w:rsidRPr="003A3906">
        <w:rPr>
          <w:sz w:val="20"/>
          <w:szCs w:val="20"/>
          <w:lang w:val="en-GB"/>
        </w:rPr>
        <w:t xml:space="preserve">(Punch </w:t>
      </w:r>
      <w:r w:rsidR="000870B9" w:rsidRPr="003A3906">
        <w:rPr>
          <w:sz w:val="20"/>
          <w:szCs w:val="20"/>
          <w:lang w:val="en-GB"/>
        </w:rPr>
        <w:t>&amp;</w:t>
      </w:r>
      <w:r w:rsidR="006908F4" w:rsidRPr="003A3906">
        <w:rPr>
          <w:sz w:val="20"/>
          <w:szCs w:val="20"/>
          <w:lang w:val="en-GB"/>
        </w:rPr>
        <w:t xml:space="preserve"> </w:t>
      </w:r>
      <w:proofErr w:type="spellStart"/>
      <w:r w:rsidR="006908F4" w:rsidRPr="003A3906">
        <w:rPr>
          <w:sz w:val="20"/>
          <w:szCs w:val="20"/>
          <w:lang w:val="en-GB"/>
        </w:rPr>
        <w:t>Tuettman</w:t>
      </w:r>
      <w:proofErr w:type="spellEnd"/>
      <w:r w:rsidR="006908F4" w:rsidRPr="003A3906">
        <w:rPr>
          <w:sz w:val="20"/>
          <w:szCs w:val="20"/>
          <w:lang w:val="en-GB"/>
        </w:rPr>
        <w:t>, 1990),</w:t>
      </w:r>
      <w:r w:rsidR="005B1FA7" w:rsidRPr="003A3906">
        <w:rPr>
          <w:sz w:val="20"/>
          <w:szCs w:val="20"/>
          <w:lang w:val="en-GB"/>
        </w:rPr>
        <w:t xml:space="preserve"> chronic fatigue, depression and </w:t>
      </w:r>
      <w:r w:rsidR="005B1FA7" w:rsidRPr="003A3906">
        <w:rPr>
          <w:i/>
          <w:sz w:val="20"/>
          <w:szCs w:val="20"/>
          <w:lang w:val="en-GB"/>
        </w:rPr>
        <w:t>burn-out syndrome</w:t>
      </w:r>
      <w:r w:rsidR="005B1FA7" w:rsidRPr="003A3906">
        <w:rPr>
          <w:sz w:val="20"/>
          <w:szCs w:val="20"/>
          <w:lang w:val="en-GB"/>
        </w:rPr>
        <w:t xml:space="preserve"> (</w:t>
      </w:r>
      <w:proofErr w:type="spellStart"/>
      <w:r w:rsidR="005B1FA7" w:rsidRPr="003A3906">
        <w:rPr>
          <w:sz w:val="20"/>
          <w:szCs w:val="20"/>
          <w:lang w:val="en-GB"/>
        </w:rPr>
        <w:t>Betoret</w:t>
      </w:r>
      <w:proofErr w:type="spellEnd"/>
      <w:r w:rsidR="005B1FA7" w:rsidRPr="003A3906">
        <w:rPr>
          <w:sz w:val="20"/>
          <w:szCs w:val="20"/>
          <w:lang w:val="en-GB"/>
        </w:rPr>
        <w:t>, 2006).</w:t>
      </w:r>
      <w:r w:rsidR="00521AAE" w:rsidRPr="003A3906">
        <w:rPr>
          <w:sz w:val="20"/>
          <w:szCs w:val="20"/>
          <w:lang w:val="en-GB"/>
        </w:rPr>
        <w:t xml:space="preserve"> </w:t>
      </w:r>
      <w:r w:rsidR="00CB4D02" w:rsidRPr="003A3906">
        <w:rPr>
          <w:sz w:val="20"/>
          <w:szCs w:val="20"/>
          <w:lang w:val="en-GB"/>
        </w:rPr>
        <w:t>The</w:t>
      </w:r>
      <w:r w:rsidR="00A326E5" w:rsidRPr="003A3906">
        <w:rPr>
          <w:sz w:val="20"/>
          <w:szCs w:val="20"/>
          <w:lang w:val="en-GB"/>
        </w:rPr>
        <w:t xml:space="preserve"> influence of </w:t>
      </w:r>
      <w:r w:rsidR="00CB4D02" w:rsidRPr="003A3906">
        <w:rPr>
          <w:sz w:val="20"/>
          <w:szCs w:val="20"/>
          <w:lang w:val="en-GB"/>
        </w:rPr>
        <w:t xml:space="preserve">job </w:t>
      </w:r>
      <w:r w:rsidR="00A326E5" w:rsidRPr="003A3906">
        <w:rPr>
          <w:sz w:val="20"/>
          <w:szCs w:val="20"/>
          <w:lang w:val="en-GB"/>
        </w:rPr>
        <w:t>stressors on teachers’ li</w:t>
      </w:r>
      <w:r w:rsidR="0032686C" w:rsidRPr="003A3906">
        <w:rPr>
          <w:sz w:val="20"/>
          <w:szCs w:val="20"/>
          <w:lang w:val="en-GB"/>
        </w:rPr>
        <w:t>ves</w:t>
      </w:r>
      <w:r w:rsidR="00A326E5" w:rsidRPr="003A3906">
        <w:rPr>
          <w:sz w:val="20"/>
          <w:szCs w:val="20"/>
          <w:lang w:val="en-GB"/>
        </w:rPr>
        <w:t xml:space="preserve"> can be </w:t>
      </w:r>
      <w:r w:rsidRPr="003A3906">
        <w:rPr>
          <w:sz w:val="20"/>
          <w:szCs w:val="20"/>
          <w:lang w:val="en-GB"/>
        </w:rPr>
        <w:t>classified</w:t>
      </w:r>
      <w:r w:rsidR="00A326E5" w:rsidRPr="003A3906">
        <w:rPr>
          <w:sz w:val="20"/>
          <w:szCs w:val="20"/>
          <w:lang w:val="en-GB"/>
        </w:rPr>
        <w:t xml:space="preserve"> in</w:t>
      </w:r>
      <w:r w:rsidR="00136B5E" w:rsidRPr="003A3906">
        <w:rPr>
          <w:sz w:val="20"/>
          <w:szCs w:val="20"/>
          <w:lang w:val="en-GB"/>
        </w:rPr>
        <w:t xml:space="preserve">to </w:t>
      </w:r>
      <w:r w:rsidR="0032686C" w:rsidRPr="003A3906">
        <w:rPr>
          <w:sz w:val="20"/>
          <w:szCs w:val="20"/>
          <w:lang w:val="en-GB"/>
        </w:rPr>
        <w:t>two</w:t>
      </w:r>
      <w:r w:rsidR="00A326E5" w:rsidRPr="003A3906">
        <w:rPr>
          <w:sz w:val="20"/>
          <w:szCs w:val="20"/>
          <w:lang w:val="en-GB"/>
        </w:rPr>
        <w:t xml:space="preserve"> </w:t>
      </w:r>
      <w:r w:rsidRPr="003A3906">
        <w:rPr>
          <w:sz w:val="20"/>
          <w:szCs w:val="20"/>
          <w:lang w:val="en-GB"/>
        </w:rPr>
        <w:t>categories</w:t>
      </w:r>
      <w:r w:rsidR="00A326E5" w:rsidRPr="003A3906">
        <w:rPr>
          <w:sz w:val="20"/>
          <w:szCs w:val="20"/>
          <w:lang w:val="en-GB"/>
        </w:rPr>
        <w:t xml:space="preserve">: </w:t>
      </w:r>
      <w:r w:rsidR="00A326E5" w:rsidRPr="003A3906">
        <w:rPr>
          <w:i/>
          <w:sz w:val="20"/>
          <w:szCs w:val="20"/>
          <w:lang w:val="en-GB"/>
        </w:rPr>
        <w:t>external-environmental</w:t>
      </w:r>
      <w:r w:rsidR="00A326E5" w:rsidRPr="003A3906">
        <w:rPr>
          <w:sz w:val="20"/>
          <w:szCs w:val="20"/>
          <w:lang w:val="en-GB"/>
        </w:rPr>
        <w:t xml:space="preserve"> and </w:t>
      </w:r>
      <w:r w:rsidR="00A326E5" w:rsidRPr="003A3906">
        <w:rPr>
          <w:i/>
          <w:sz w:val="20"/>
          <w:szCs w:val="20"/>
          <w:lang w:val="en-GB"/>
        </w:rPr>
        <w:t>internal-emotional.</w:t>
      </w:r>
      <w:r w:rsidR="00A326E5" w:rsidRPr="003A3906">
        <w:rPr>
          <w:sz w:val="20"/>
          <w:szCs w:val="20"/>
          <w:lang w:val="en-GB"/>
        </w:rPr>
        <w:t xml:space="preserve"> </w:t>
      </w:r>
      <w:r w:rsidR="00CB4D02" w:rsidRPr="003A3906">
        <w:rPr>
          <w:sz w:val="20"/>
          <w:szCs w:val="20"/>
          <w:lang w:val="en-GB"/>
        </w:rPr>
        <w:t>T</w:t>
      </w:r>
      <w:r w:rsidR="00B12C79" w:rsidRPr="003A3906">
        <w:rPr>
          <w:sz w:val="20"/>
          <w:szCs w:val="20"/>
          <w:lang w:val="en-GB"/>
        </w:rPr>
        <w:t>he first set</w:t>
      </w:r>
      <w:r w:rsidR="00A004C4" w:rsidRPr="003A3906">
        <w:rPr>
          <w:sz w:val="20"/>
          <w:szCs w:val="20"/>
          <w:lang w:val="en-GB"/>
        </w:rPr>
        <w:t xml:space="preserve">, </w:t>
      </w:r>
      <w:r w:rsidR="00B12C79" w:rsidRPr="003A3906">
        <w:rPr>
          <w:sz w:val="20"/>
          <w:szCs w:val="20"/>
          <w:lang w:val="en-GB"/>
        </w:rPr>
        <w:t>external-environmental</w:t>
      </w:r>
      <w:r w:rsidR="00A004C4" w:rsidRPr="003A3906">
        <w:rPr>
          <w:i/>
          <w:sz w:val="20"/>
          <w:szCs w:val="20"/>
          <w:lang w:val="en-GB"/>
        </w:rPr>
        <w:t>,</w:t>
      </w:r>
      <w:r w:rsidR="00B12C79" w:rsidRPr="003A3906">
        <w:rPr>
          <w:sz w:val="20"/>
          <w:szCs w:val="20"/>
          <w:lang w:val="en-GB"/>
        </w:rPr>
        <w:t xml:space="preserve"> is </w:t>
      </w:r>
      <w:r w:rsidR="00A004C4" w:rsidRPr="003A3906">
        <w:rPr>
          <w:sz w:val="20"/>
          <w:szCs w:val="20"/>
          <w:lang w:val="en-GB"/>
        </w:rPr>
        <w:t>directly</w:t>
      </w:r>
      <w:r w:rsidR="00B12C79" w:rsidRPr="003A3906">
        <w:rPr>
          <w:sz w:val="20"/>
          <w:szCs w:val="20"/>
          <w:lang w:val="en-GB"/>
        </w:rPr>
        <w:t xml:space="preserve"> linked to the academic facet of teachers</w:t>
      </w:r>
      <w:r w:rsidR="00A004C4" w:rsidRPr="003A3906">
        <w:rPr>
          <w:sz w:val="20"/>
          <w:szCs w:val="20"/>
          <w:lang w:val="en-GB"/>
        </w:rPr>
        <w:t>’</w:t>
      </w:r>
      <w:r w:rsidR="00B12C79" w:rsidRPr="003A3906">
        <w:rPr>
          <w:sz w:val="20"/>
          <w:szCs w:val="20"/>
          <w:lang w:val="en-GB"/>
        </w:rPr>
        <w:t xml:space="preserve"> work and teaching process</w:t>
      </w:r>
      <w:r w:rsidR="00CB4D02" w:rsidRPr="003A3906">
        <w:rPr>
          <w:sz w:val="20"/>
          <w:szCs w:val="20"/>
          <w:lang w:val="en-GB"/>
        </w:rPr>
        <w:t>es</w:t>
      </w:r>
      <w:r w:rsidRPr="003A3906">
        <w:rPr>
          <w:sz w:val="20"/>
          <w:szCs w:val="20"/>
          <w:lang w:val="en-GB"/>
        </w:rPr>
        <w:t xml:space="preserve"> (i.e.</w:t>
      </w:r>
      <w:r w:rsidR="00A004C4" w:rsidRPr="003A3906">
        <w:rPr>
          <w:sz w:val="20"/>
          <w:szCs w:val="20"/>
          <w:lang w:val="en-GB"/>
        </w:rPr>
        <w:t>,</w:t>
      </w:r>
      <w:r w:rsidRPr="003A3906">
        <w:rPr>
          <w:sz w:val="20"/>
          <w:szCs w:val="20"/>
          <w:lang w:val="en-GB"/>
        </w:rPr>
        <w:t xml:space="preserve"> the efficacy of learning)</w:t>
      </w:r>
      <w:r w:rsidR="00B12C79" w:rsidRPr="003A3906">
        <w:rPr>
          <w:sz w:val="20"/>
          <w:szCs w:val="20"/>
          <w:lang w:val="en-GB"/>
        </w:rPr>
        <w:t xml:space="preserve">, </w:t>
      </w:r>
      <w:r w:rsidR="00CB4D02" w:rsidRPr="003A3906">
        <w:rPr>
          <w:sz w:val="20"/>
          <w:szCs w:val="20"/>
          <w:lang w:val="en-GB"/>
        </w:rPr>
        <w:t>the</w:t>
      </w:r>
      <w:r w:rsidR="00B12C79" w:rsidRPr="003A3906">
        <w:rPr>
          <w:sz w:val="20"/>
          <w:szCs w:val="20"/>
          <w:lang w:val="en-GB"/>
        </w:rPr>
        <w:t xml:space="preserve"> second </w:t>
      </w:r>
      <w:r w:rsidR="00A004C4" w:rsidRPr="003A3906">
        <w:rPr>
          <w:sz w:val="20"/>
          <w:szCs w:val="20"/>
          <w:lang w:val="en-GB"/>
        </w:rPr>
        <w:t xml:space="preserve">set, </w:t>
      </w:r>
      <w:r w:rsidR="00B12C79" w:rsidRPr="003A3906">
        <w:rPr>
          <w:sz w:val="20"/>
          <w:szCs w:val="20"/>
          <w:lang w:val="en-GB"/>
        </w:rPr>
        <w:t>internal-emotional</w:t>
      </w:r>
      <w:r w:rsidR="00A004C4" w:rsidRPr="003A3906">
        <w:rPr>
          <w:i/>
          <w:sz w:val="20"/>
          <w:szCs w:val="20"/>
          <w:lang w:val="en-GB"/>
        </w:rPr>
        <w:t>,</w:t>
      </w:r>
      <w:r w:rsidR="00CB4D02" w:rsidRPr="003A3906">
        <w:rPr>
          <w:sz w:val="20"/>
          <w:szCs w:val="20"/>
          <w:lang w:val="en-GB"/>
        </w:rPr>
        <w:t xml:space="preserve"> is</w:t>
      </w:r>
      <w:r w:rsidR="00B12C79" w:rsidRPr="003A3906">
        <w:rPr>
          <w:sz w:val="20"/>
          <w:szCs w:val="20"/>
          <w:lang w:val="en-GB"/>
        </w:rPr>
        <w:t xml:space="preserve"> more connected </w:t>
      </w:r>
      <w:r w:rsidR="00A004C4" w:rsidRPr="003A3906">
        <w:rPr>
          <w:sz w:val="20"/>
          <w:szCs w:val="20"/>
          <w:lang w:val="en-GB"/>
        </w:rPr>
        <w:t>to</w:t>
      </w:r>
      <w:r w:rsidR="00B12C79" w:rsidRPr="003A3906">
        <w:rPr>
          <w:sz w:val="20"/>
          <w:szCs w:val="20"/>
          <w:lang w:val="en-GB"/>
        </w:rPr>
        <w:t xml:space="preserve"> inner states</w:t>
      </w:r>
      <w:r w:rsidR="00A004C4" w:rsidRPr="003A3906">
        <w:rPr>
          <w:sz w:val="20"/>
          <w:szCs w:val="20"/>
          <w:lang w:val="en-GB"/>
        </w:rPr>
        <w:t xml:space="preserve"> and</w:t>
      </w:r>
      <w:r w:rsidR="00B12C79" w:rsidRPr="003A3906">
        <w:rPr>
          <w:sz w:val="20"/>
          <w:szCs w:val="20"/>
          <w:lang w:val="en-GB"/>
        </w:rPr>
        <w:t xml:space="preserve"> feelings that teachers experience as a result of </w:t>
      </w:r>
      <w:r w:rsidR="00A326E5" w:rsidRPr="003A3906">
        <w:rPr>
          <w:sz w:val="20"/>
          <w:szCs w:val="20"/>
          <w:lang w:val="en-GB"/>
        </w:rPr>
        <w:t xml:space="preserve">handling </w:t>
      </w:r>
      <w:r w:rsidR="00CB4D02" w:rsidRPr="003A3906">
        <w:rPr>
          <w:sz w:val="20"/>
          <w:szCs w:val="20"/>
          <w:lang w:val="en-GB"/>
        </w:rPr>
        <w:t xml:space="preserve">job </w:t>
      </w:r>
      <w:r w:rsidR="00A326E5" w:rsidRPr="003A3906">
        <w:rPr>
          <w:sz w:val="20"/>
          <w:szCs w:val="20"/>
          <w:lang w:val="en-GB"/>
        </w:rPr>
        <w:t>stressors</w:t>
      </w:r>
      <w:r w:rsidR="00B12C79" w:rsidRPr="003A3906">
        <w:rPr>
          <w:sz w:val="20"/>
          <w:szCs w:val="20"/>
          <w:lang w:val="en-GB"/>
        </w:rPr>
        <w:t xml:space="preserve">: anxiety, anger, annoyance, irritation, frustration, low sense of efficacy, low motivation and distress. </w:t>
      </w:r>
      <w:r w:rsidR="00A004C4" w:rsidRPr="003A3906">
        <w:rPr>
          <w:sz w:val="20"/>
          <w:szCs w:val="20"/>
          <w:lang w:val="en-GB"/>
        </w:rPr>
        <w:t>The</w:t>
      </w:r>
      <w:r w:rsidR="00B12C79" w:rsidRPr="003A3906">
        <w:rPr>
          <w:sz w:val="20"/>
          <w:szCs w:val="20"/>
          <w:lang w:val="en-GB"/>
        </w:rPr>
        <w:t xml:space="preserve"> internal-emotional and external-environmental spheres are extremely interwoven (</w:t>
      </w:r>
      <w:proofErr w:type="spellStart"/>
      <w:r w:rsidR="00B12C79" w:rsidRPr="003A3906">
        <w:rPr>
          <w:sz w:val="20"/>
          <w:szCs w:val="20"/>
          <w:lang w:val="en-GB"/>
        </w:rPr>
        <w:t>Schutz</w:t>
      </w:r>
      <w:proofErr w:type="spellEnd"/>
      <w:r w:rsidR="00B12C79" w:rsidRPr="003A3906">
        <w:rPr>
          <w:sz w:val="20"/>
          <w:szCs w:val="20"/>
          <w:lang w:val="en-GB"/>
        </w:rPr>
        <w:t xml:space="preserve"> &amp; </w:t>
      </w:r>
      <w:proofErr w:type="spellStart"/>
      <w:r w:rsidR="00B12C79" w:rsidRPr="003A3906">
        <w:rPr>
          <w:sz w:val="20"/>
          <w:szCs w:val="20"/>
          <w:lang w:val="en-GB"/>
        </w:rPr>
        <w:t>Zembylas</w:t>
      </w:r>
      <w:proofErr w:type="spellEnd"/>
      <w:r w:rsidR="00B12C79" w:rsidRPr="003A3906">
        <w:rPr>
          <w:sz w:val="20"/>
          <w:szCs w:val="20"/>
          <w:lang w:val="en-GB"/>
        </w:rPr>
        <w:t>, 2009)</w:t>
      </w:r>
      <w:r w:rsidRPr="003A3906">
        <w:rPr>
          <w:sz w:val="20"/>
          <w:szCs w:val="20"/>
          <w:lang w:val="en-GB"/>
        </w:rPr>
        <w:t xml:space="preserve"> </w:t>
      </w:r>
      <w:r w:rsidR="00442293" w:rsidRPr="003A3906">
        <w:rPr>
          <w:sz w:val="20"/>
          <w:szCs w:val="20"/>
          <w:lang w:val="en-GB"/>
        </w:rPr>
        <w:t xml:space="preserve">and </w:t>
      </w:r>
      <w:r w:rsidR="00406E7B" w:rsidRPr="003A3906">
        <w:rPr>
          <w:sz w:val="20"/>
          <w:szCs w:val="20"/>
          <w:lang w:val="en-GB"/>
        </w:rPr>
        <w:t xml:space="preserve">both </w:t>
      </w:r>
      <w:r w:rsidR="00442293" w:rsidRPr="003A3906">
        <w:rPr>
          <w:sz w:val="20"/>
          <w:szCs w:val="20"/>
          <w:lang w:val="en-GB"/>
        </w:rPr>
        <w:t xml:space="preserve">contribute to shape </w:t>
      </w:r>
      <w:r w:rsidRPr="003A3906">
        <w:rPr>
          <w:sz w:val="20"/>
          <w:szCs w:val="20"/>
          <w:lang w:val="en-GB"/>
        </w:rPr>
        <w:t>teachers’ performances</w:t>
      </w:r>
      <w:r w:rsidR="00B12C79" w:rsidRPr="003A3906">
        <w:rPr>
          <w:sz w:val="20"/>
          <w:szCs w:val="20"/>
          <w:lang w:val="en-GB"/>
        </w:rPr>
        <w:t>.</w:t>
      </w:r>
    </w:p>
    <w:p w:rsidR="003A3906" w:rsidRPr="003A3906" w:rsidRDefault="003A3906" w:rsidP="003A3906">
      <w:pPr>
        <w:jc w:val="both"/>
        <w:rPr>
          <w:i/>
          <w:sz w:val="20"/>
          <w:szCs w:val="20"/>
          <w:lang w:val="en-GB"/>
        </w:rPr>
      </w:pPr>
    </w:p>
    <w:p w:rsidR="005B1FA7" w:rsidRPr="003A3906" w:rsidRDefault="005B1FA7" w:rsidP="003A3906">
      <w:pPr>
        <w:jc w:val="both"/>
        <w:rPr>
          <w:i/>
          <w:sz w:val="20"/>
          <w:szCs w:val="20"/>
          <w:lang w:val="en-GB"/>
        </w:rPr>
      </w:pPr>
      <w:r w:rsidRPr="003A3906">
        <w:rPr>
          <w:i/>
          <w:sz w:val="20"/>
          <w:szCs w:val="20"/>
          <w:lang w:val="en-GB"/>
        </w:rPr>
        <w:t>Students’ challenging behavio</w:t>
      </w:r>
      <w:r w:rsidR="002F076F" w:rsidRPr="003A3906">
        <w:rPr>
          <w:i/>
          <w:sz w:val="20"/>
          <w:szCs w:val="20"/>
          <w:lang w:val="en-GB"/>
        </w:rPr>
        <w:t>u</w:t>
      </w:r>
      <w:r w:rsidRPr="003A3906">
        <w:rPr>
          <w:i/>
          <w:sz w:val="20"/>
          <w:szCs w:val="20"/>
          <w:lang w:val="en-GB"/>
        </w:rPr>
        <w:t>r</w:t>
      </w:r>
      <w:r w:rsidR="00EC34A0" w:rsidRPr="003A3906">
        <w:rPr>
          <w:i/>
          <w:sz w:val="20"/>
          <w:szCs w:val="20"/>
          <w:lang w:val="en-GB"/>
        </w:rPr>
        <w:t>s</w:t>
      </w:r>
      <w:r w:rsidR="006B0AA7" w:rsidRPr="003A3906">
        <w:rPr>
          <w:i/>
          <w:sz w:val="20"/>
          <w:szCs w:val="20"/>
          <w:lang w:val="en-GB"/>
        </w:rPr>
        <w:t xml:space="preserve"> in primary schools</w:t>
      </w:r>
    </w:p>
    <w:p w:rsidR="005B1FA7" w:rsidRPr="003A3906" w:rsidRDefault="00442293" w:rsidP="003A3906">
      <w:pPr>
        <w:jc w:val="both"/>
        <w:rPr>
          <w:sz w:val="20"/>
          <w:szCs w:val="20"/>
          <w:lang w:val="en-US"/>
        </w:rPr>
      </w:pPr>
      <w:r w:rsidRPr="003A3906">
        <w:rPr>
          <w:sz w:val="20"/>
          <w:szCs w:val="20"/>
          <w:lang w:val="en-GB"/>
        </w:rPr>
        <w:t xml:space="preserve">Since the </w:t>
      </w:r>
      <w:r w:rsidR="00EF3EEF" w:rsidRPr="003A3906">
        <w:rPr>
          <w:sz w:val="20"/>
          <w:szCs w:val="20"/>
          <w:lang w:val="en-GB"/>
        </w:rPr>
        <w:t>early stages of research on teachers’ occupational stress</w:t>
      </w:r>
      <w:r w:rsidRPr="003A3906">
        <w:rPr>
          <w:sz w:val="20"/>
          <w:szCs w:val="20"/>
          <w:lang w:val="en-GB"/>
        </w:rPr>
        <w:t xml:space="preserve">, </w:t>
      </w:r>
      <w:r w:rsidR="00CF3DF9" w:rsidRPr="003A3906">
        <w:rPr>
          <w:sz w:val="20"/>
          <w:szCs w:val="20"/>
          <w:lang w:val="en-GB"/>
        </w:rPr>
        <w:t xml:space="preserve">students’ </w:t>
      </w:r>
      <w:r w:rsidR="00A004C4" w:rsidRPr="003A3906">
        <w:rPr>
          <w:i/>
          <w:sz w:val="20"/>
          <w:szCs w:val="20"/>
          <w:lang w:val="en-GB"/>
        </w:rPr>
        <w:t>challenging</w:t>
      </w:r>
      <w:r w:rsidR="00CF3DF9" w:rsidRPr="003A3906">
        <w:rPr>
          <w:i/>
          <w:sz w:val="20"/>
          <w:szCs w:val="20"/>
          <w:lang w:val="en-GB"/>
        </w:rPr>
        <w:t xml:space="preserve"> behavio</w:t>
      </w:r>
      <w:r w:rsidR="002F076F" w:rsidRPr="003A3906">
        <w:rPr>
          <w:i/>
          <w:sz w:val="20"/>
          <w:szCs w:val="20"/>
          <w:lang w:val="en-GB"/>
        </w:rPr>
        <w:t>u</w:t>
      </w:r>
      <w:r w:rsidR="00CF3DF9" w:rsidRPr="003A3906">
        <w:rPr>
          <w:i/>
          <w:sz w:val="20"/>
          <w:szCs w:val="20"/>
          <w:lang w:val="en-GB"/>
        </w:rPr>
        <w:t>rs</w:t>
      </w:r>
      <w:r w:rsidR="00CF3DF9" w:rsidRPr="003A3906">
        <w:rPr>
          <w:sz w:val="20"/>
          <w:szCs w:val="20"/>
          <w:lang w:val="en-GB"/>
        </w:rPr>
        <w:t xml:space="preserve"> </w:t>
      </w:r>
      <w:r w:rsidR="00B623DB" w:rsidRPr="003A3906">
        <w:rPr>
          <w:sz w:val="20"/>
          <w:szCs w:val="20"/>
          <w:lang w:val="en-GB"/>
        </w:rPr>
        <w:t xml:space="preserve">have been </w:t>
      </w:r>
      <w:r w:rsidR="00A004C4" w:rsidRPr="003A3906">
        <w:rPr>
          <w:sz w:val="20"/>
          <w:szCs w:val="20"/>
          <w:lang w:val="en-GB"/>
        </w:rPr>
        <w:t>shown</w:t>
      </w:r>
      <w:r w:rsidR="00B623DB" w:rsidRPr="003A3906">
        <w:rPr>
          <w:sz w:val="20"/>
          <w:szCs w:val="20"/>
          <w:lang w:val="en-GB"/>
        </w:rPr>
        <w:t xml:space="preserve"> to increase</w:t>
      </w:r>
      <w:r w:rsidR="00CF3DF9" w:rsidRPr="003A3906">
        <w:rPr>
          <w:sz w:val="20"/>
          <w:szCs w:val="20"/>
          <w:lang w:val="en-GB"/>
        </w:rPr>
        <w:t xml:space="preserve"> levels of distress for both qualified and novice teache</w:t>
      </w:r>
      <w:r w:rsidR="009578CD" w:rsidRPr="003A3906">
        <w:rPr>
          <w:sz w:val="20"/>
          <w:szCs w:val="20"/>
          <w:lang w:val="en-GB"/>
        </w:rPr>
        <w:t>rs (Head, Hill &amp; McGuire, 1996). D</w:t>
      </w:r>
      <w:r w:rsidR="00CF3DF9" w:rsidRPr="003A3906">
        <w:rPr>
          <w:sz w:val="20"/>
          <w:szCs w:val="20"/>
          <w:lang w:val="en-GB"/>
        </w:rPr>
        <w:t xml:space="preserve">ealing with classroom misconduct </w:t>
      </w:r>
      <w:r w:rsidR="00A004C4" w:rsidRPr="003A3906">
        <w:rPr>
          <w:sz w:val="20"/>
          <w:szCs w:val="20"/>
          <w:lang w:val="en-GB"/>
        </w:rPr>
        <w:t>prompts</w:t>
      </w:r>
      <w:r w:rsidR="00CF3DF9" w:rsidRPr="003A3906">
        <w:rPr>
          <w:sz w:val="20"/>
          <w:szCs w:val="20"/>
          <w:lang w:val="en-GB"/>
        </w:rPr>
        <w:t xml:space="preserve"> acute psychological distress </w:t>
      </w:r>
      <w:r w:rsidR="00A004C4" w:rsidRPr="003A3906">
        <w:rPr>
          <w:sz w:val="20"/>
          <w:szCs w:val="20"/>
          <w:lang w:val="en-GB"/>
        </w:rPr>
        <w:t>in teachers</w:t>
      </w:r>
      <w:r w:rsidR="00807E05" w:rsidRPr="003A3906">
        <w:rPr>
          <w:sz w:val="20"/>
          <w:szCs w:val="20"/>
          <w:lang w:val="en-GB"/>
        </w:rPr>
        <w:t xml:space="preserve"> </w:t>
      </w:r>
      <w:r w:rsidR="00CF3DF9" w:rsidRPr="003A3906">
        <w:rPr>
          <w:sz w:val="20"/>
          <w:szCs w:val="20"/>
          <w:lang w:val="en-GB"/>
        </w:rPr>
        <w:t>(Finlay-Jones, 1986)</w:t>
      </w:r>
      <w:r w:rsidR="00A004C4" w:rsidRPr="003A3906">
        <w:rPr>
          <w:sz w:val="20"/>
          <w:szCs w:val="20"/>
          <w:lang w:val="en-GB"/>
        </w:rPr>
        <w:t>, sometimes causing them</w:t>
      </w:r>
      <w:r w:rsidR="00CF3DF9" w:rsidRPr="003A3906">
        <w:rPr>
          <w:sz w:val="20"/>
          <w:szCs w:val="20"/>
          <w:lang w:val="en-GB"/>
        </w:rPr>
        <w:t xml:space="preserve"> to</w:t>
      </w:r>
      <w:r w:rsidR="007C3C05" w:rsidRPr="003A3906">
        <w:rPr>
          <w:sz w:val="20"/>
          <w:szCs w:val="20"/>
          <w:lang w:val="en-GB"/>
        </w:rPr>
        <w:t xml:space="preserve"> </w:t>
      </w:r>
      <w:r w:rsidR="00CF3DF9" w:rsidRPr="003A3906">
        <w:rPr>
          <w:sz w:val="20"/>
          <w:szCs w:val="20"/>
          <w:lang w:val="en-GB"/>
        </w:rPr>
        <w:t xml:space="preserve">leave the profession </w:t>
      </w:r>
      <w:r w:rsidR="00136B5E" w:rsidRPr="003A3906">
        <w:rPr>
          <w:sz w:val="20"/>
          <w:szCs w:val="20"/>
          <w:lang w:val="en-GB"/>
        </w:rPr>
        <w:t xml:space="preserve">early </w:t>
      </w:r>
      <w:r w:rsidR="00CF3DF9" w:rsidRPr="003A3906">
        <w:rPr>
          <w:sz w:val="20"/>
          <w:szCs w:val="20"/>
          <w:lang w:val="en-GB"/>
        </w:rPr>
        <w:t>(</w:t>
      </w:r>
      <w:proofErr w:type="spellStart"/>
      <w:r w:rsidR="00CF3DF9" w:rsidRPr="003A3906">
        <w:rPr>
          <w:sz w:val="20"/>
          <w:szCs w:val="20"/>
          <w:lang w:val="en-GB"/>
        </w:rPr>
        <w:t>Priyadharshini</w:t>
      </w:r>
      <w:proofErr w:type="spellEnd"/>
      <w:r w:rsidR="00CF3DF9" w:rsidRPr="003A3906">
        <w:rPr>
          <w:sz w:val="20"/>
          <w:szCs w:val="20"/>
          <w:lang w:val="en-GB"/>
        </w:rPr>
        <w:t xml:space="preserve"> &amp; Robinson-Point, 2003). </w:t>
      </w:r>
      <w:r w:rsidR="007C3C05" w:rsidRPr="003A3906">
        <w:rPr>
          <w:sz w:val="20"/>
          <w:szCs w:val="20"/>
          <w:lang w:val="en-GB"/>
        </w:rPr>
        <w:t xml:space="preserve">But what </w:t>
      </w:r>
      <w:r w:rsidR="00A004C4" w:rsidRPr="003A3906">
        <w:rPr>
          <w:sz w:val="20"/>
          <w:szCs w:val="20"/>
          <w:lang w:val="en-GB"/>
        </w:rPr>
        <w:t>should</w:t>
      </w:r>
      <w:r w:rsidR="00406E7B" w:rsidRPr="003A3906">
        <w:rPr>
          <w:sz w:val="20"/>
          <w:szCs w:val="20"/>
          <w:lang w:val="en-GB"/>
        </w:rPr>
        <w:t xml:space="preserve"> be considered </w:t>
      </w:r>
      <w:r w:rsidR="00A004C4" w:rsidRPr="003A3906">
        <w:rPr>
          <w:sz w:val="20"/>
          <w:szCs w:val="20"/>
          <w:lang w:val="en-GB"/>
        </w:rPr>
        <w:t xml:space="preserve">challenging </w:t>
      </w:r>
      <w:r w:rsidR="00406E7B" w:rsidRPr="003A3906">
        <w:rPr>
          <w:sz w:val="20"/>
          <w:szCs w:val="20"/>
          <w:lang w:val="en-GB"/>
        </w:rPr>
        <w:t>behaviour</w:t>
      </w:r>
      <w:r w:rsidR="007C3C05" w:rsidRPr="003A3906">
        <w:rPr>
          <w:sz w:val="20"/>
          <w:szCs w:val="20"/>
          <w:lang w:val="en-GB"/>
        </w:rPr>
        <w:t xml:space="preserve"> in </w:t>
      </w:r>
      <w:r w:rsidR="00A004C4" w:rsidRPr="003A3906">
        <w:rPr>
          <w:sz w:val="20"/>
          <w:szCs w:val="20"/>
          <w:lang w:val="en-GB"/>
        </w:rPr>
        <w:t xml:space="preserve">an </w:t>
      </w:r>
      <w:r w:rsidR="007C3C05" w:rsidRPr="003A3906">
        <w:rPr>
          <w:sz w:val="20"/>
          <w:szCs w:val="20"/>
          <w:lang w:val="en-GB"/>
        </w:rPr>
        <w:t>educational context?</w:t>
      </w:r>
      <w:r w:rsidRPr="003A3906">
        <w:rPr>
          <w:sz w:val="20"/>
          <w:szCs w:val="20"/>
          <w:lang w:val="en-GB"/>
        </w:rPr>
        <w:t xml:space="preserve"> We have already mentioned that, in some way</w:t>
      </w:r>
      <w:r w:rsidR="00A004C4" w:rsidRPr="003A3906">
        <w:rPr>
          <w:sz w:val="20"/>
          <w:szCs w:val="20"/>
          <w:lang w:val="en-GB"/>
        </w:rPr>
        <w:t>s</w:t>
      </w:r>
      <w:r w:rsidR="00CB5206" w:rsidRPr="003A3906">
        <w:rPr>
          <w:sz w:val="20"/>
          <w:szCs w:val="20"/>
          <w:lang w:val="en-GB"/>
        </w:rPr>
        <w:t xml:space="preserve">, the label </w:t>
      </w:r>
      <w:r w:rsidR="00A004C4" w:rsidRPr="003A3906">
        <w:rPr>
          <w:i/>
          <w:sz w:val="20"/>
          <w:szCs w:val="20"/>
          <w:lang w:val="en-GB"/>
        </w:rPr>
        <w:t>challenging</w:t>
      </w:r>
      <w:r w:rsidRPr="003A3906">
        <w:rPr>
          <w:i/>
          <w:sz w:val="20"/>
          <w:szCs w:val="20"/>
          <w:lang w:val="en-GB"/>
        </w:rPr>
        <w:t xml:space="preserve"> behaviour</w:t>
      </w:r>
      <w:r w:rsidRPr="003A3906">
        <w:rPr>
          <w:sz w:val="20"/>
          <w:szCs w:val="20"/>
          <w:lang w:val="en-GB"/>
        </w:rPr>
        <w:t xml:space="preserve"> is </w:t>
      </w:r>
      <w:r w:rsidRPr="003A3906">
        <w:rPr>
          <w:sz w:val="20"/>
          <w:szCs w:val="20"/>
          <w:lang w:val="en-US"/>
        </w:rPr>
        <w:t xml:space="preserve">no longer anchored to </w:t>
      </w:r>
      <w:r w:rsidR="00F24B16" w:rsidRPr="003A3906">
        <w:rPr>
          <w:sz w:val="20"/>
          <w:szCs w:val="20"/>
          <w:lang w:val="en-US"/>
        </w:rPr>
        <w:t xml:space="preserve">the </w:t>
      </w:r>
      <w:r w:rsidRPr="003A3906">
        <w:rPr>
          <w:sz w:val="20"/>
          <w:szCs w:val="20"/>
          <w:lang w:val="en-US"/>
        </w:rPr>
        <w:t xml:space="preserve">intrinsic characteristic of the phenomenon, but </w:t>
      </w:r>
      <w:r w:rsidR="00A004C4" w:rsidRPr="003A3906">
        <w:rPr>
          <w:sz w:val="20"/>
          <w:szCs w:val="20"/>
          <w:lang w:val="en-US"/>
        </w:rPr>
        <w:t xml:space="preserve">even still </w:t>
      </w:r>
      <w:r w:rsidRPr="003A3906">
        <w:rPr>
          <w:sz w:val="20"/>
          <w:szCs w:val="20"/>
          <w:lang w:val="en-US"/>
        </w:rPr>
        <w:t xml:space="preserve">it can be useful to propose some shared definitions of </w:t>
      </w:r>
      <w:proofErr w:type="spellStart"/>
      <w:r w:rsidRPr="003A3906">
        <w:rPr>
          <w:i/>
          <w:sz w:val="20"/>
          <w:szCs w:val="20"/>
          <w:lang w:val="en-US"/>
        </w:rPr>
        <w:t>misbehavio</w:t>
      </w:r>
      <w:r w:rsidR="00A004C4" w:rsidRPr="003A3906">
        <w:rPr>
          <w:i/>
          <w:sz w:val="20"/>
          <w:szCs w:val="20"/>
          <w:lang w:val="en-US"/>
        </w:rPr>
        <w:t>u</w:t>
      </w:r>
      <w:r w:rsidRPr="003A3906">
        <w:rPr>
          <w:i/>
          <w:sz w:val="20"/>
          <w:szCs w:val="20"/>
          <w:lang w:val="en-US"/>
        </w:rPr>
        <w:t>r</w:t>
      </w:r>
      <w:proofErr w:type="spellEnd"/>
      <w:r w:rsidRPr="003A3906">
        <w:rPr>
          <w:sz w:val="20"/>
          <w:szCs w:val="20"/>
          <w:lang w:val="en-US"/>
        </w:rPr>
        <w:t xml:space="preserve"> that underlie th</w:t>
      </w:r>
      <w:r w:rsidR="00A004C4" w:rsidRPr="003A3906">
        <w:rPr>
          <w:sz w:val="20"/>
          <w:szCs w:val="20"/>
          <w:lang w:val="en-US"/>
        </w:rPr>
        <w:t xml:space="preserve">e social </w:t>
      </w:r>
      <w:r w:rsidR="0069276F" w:rsidRPr="003A3906">
        <w:rPr>
          <w:sz w:val="20"/>
          <w:szCs w:val="20"/>
          <w:lang w:val="en-US"/>
        </w:rPr>
        <w:t>aspect</w:t>
      </w:r>
      <w:r w:rsidR="00A004C4" w:rsidRPr="003A3906">
        <w:rPr>
          <w:sz w:val="20"/>
          <w:szCs w:val="20"/>
          <w:lang w:val="en-US"/>
        </w:rPr>
        <w:t xml:space="preserve"> of the phenomenon</w:t>
      </w:r>
      <w:r w:rsidR="00F24B16" w:rsidRPr="003A3906">
        <w:rPr>
          <w:sz w:val="20"/>
          <w:szCs w:val="20"/>
          <w:lang w:val="en-US"/>
        </w:rPr>
        <w:t>.</w:t>
      </w:r>
    </w:p>
    <w:p w:rsidR="003A3906" w:rsidRDefault="003A3906" w:rsidP="003A3906">
      <w:pPr>
        <w:jc w:val="both"/>
        <w:rPr>
          <w:sz w:val="20"/>
          <w:szCs w:val="20"/>
          <w:lang w:val="en-GB"/>
        </w:rPr>
      </w:pPr>
    </w:p>
    <w:p w:rsidR="005B1FA7" w:rsidRPr="003A3906" w:rsidRDefault="005B1FA7" w:rsidP="003A3906">
      <w:pPr>
        <w:jc w:val="both"/>
        <w:rPr>
          <w:sz w:val="20"/>
          <w:szCs w:val="20"/>
          <w:lang w:val="en-GB"/>
        </w:rPr>
      </w:pPr>
      <w:r w:rsidRPr="003A3906">
        <w:rPr>
          <w:sz w:val="20"/>
          <w:szCs w:val="20"/>
          <w:lang w:val="en-GB"/>
        </w:rPr>
        <w:t>In general, the term students’</w:t>
      </w:r>
      <w:r w:rsidRPr="003A3906">
        <w:rPr>
          <w:i/>
          <w:sz w:val="20"/>
          <w:szCs w:val="20"/>
          <w:lang w:val="en-GB"/>
        </w:rPr>
        <w:t xml:space="preserve"> </w:t>
      </w:r>
      <w:r w:rsidR="00A004C4" w:rsidRPr="003A3906">
        <w:rPr>
          <w:i/>
          <w:sz w:val="20"/>
          <w:szCs w:val="20"/>
          <w:lang w:val="en-GB"/>
        </w:rPr>
        <w:t>challenging behaviour</w:t>
      </w:r>
      <w:r w:rsidRPr="003A3906">
        <w:rPr>
          <w:sz w:val="20"/>
          <w:szCs w:val="20"/>
          <w:lang w:val="en-GB"/>
        </w:rPr>
        <w:t xml:space="preserve"> refers to any behaviour that threatens the flow of academic performance in a particular context (</w:t>
      </w:r>
      <w:proofErr w:type="spellStart"/>
      <w:r w:rsidRPr="003A3906">
        <w:rPr>
          <w:sz w:val="20"/>
          <w:szCs w:val="20"/>
          <w:lang w:val="en-GB"/>
        </w:rPr>
        <w:t>Turnuklu</w:t>
      </w:r>
      <w:proofErr w:type="spellEnd"/>
      <w:r w:rsidRPr="003A3906">
        <w:rPr>
          <w:sz w:val="20"/>
          <w:szCs w:val="20"/>
          <w:lang w:val="en-GB"/>
        </w:rPr>
        <w:t xml:space="preserve"> &amp; Galton, 2001). </w:t>
      </w:r>
      <w:r w:rsidR="00E91B52" w:rsidRPr="003A3906">
        <w:rPr>
          <w:sz w:val="20"/>
          <w:szCs w:val="20"/>
          <w:lang w:val="en-GB"/>
        </w:rPr>
        <w:t xml:space="preserve">A similar way to </w:t>
      </w:r>
      <w:r w:rsidR="00F24B16" w:rsidRPr="003A3906">
        <w:rPr>
          <w:sz w:val="20"/>
          <w:szCs w:val="20"/>
          <w:lang w:val="en-GB"/>
        </w:rPr>
        <w:t>describe</w:t>
      </w:r>
      <w:r w:rsidR="00E91B52" w:rsidRPr="003A3906">
        <w:rPr>
          <w:sz w:val="20"/>
          <w:szCs w:val="20"/>
          <w:lang w:val="en-GB"/>
        </w:rPr>
        <w:t xml:space="preserve"> </w:t>
      </w:r>
      <w:r w:rsidR="001F7C24" w:rsidRPr="003A3906">
        <w:rPr>
          <w:sz w:val="20"/>
          <w:szCs w:val="20"/>
          <w:lang w:val="en-GB"/>
        </w:rPr>
        <w:t xml:space="preserve">a </w:t>
      </w:r>
      <w:r w:rsidR="001F7C24" w:rsidRPr="003A3906">
        <w:rPr>
          <w:i/>
          <w:sz w:val="20"/>
          <w:szCs w:val="20"/>
          <w:lang w:val="en-GB"/>
        </w:rPr>
        <w:t>challenging behavio</w:t>
      </w:r>
      <w:r w:rsidR="002F076F" w:rsidRPr="003A3906">
        <w:rPr>
          <w:i/>
          <w:sz w:val="20"/>
          <w:szCs w:val="20"/>
          <w:lang w:val="en-GB"/>
        </w:rPr>
        <w:t>u</w:t>
      </w:r>
      <w:r w:rsidR="001F7C24" w:rsidRPr="003A3906">
        <w:rPr>
          <w:i/>
          <w:sz w:val="20"/>
          <w:szCs w:val="20"/>
          <w:lang w:val="en-GB"/>
        </w:rPr>
        <w:t>r</w:t>
      </w:r>
      <w:r w:rsidR="00E91B52" w:rsidRPr="003A3906">
        <w:rPr>
          <w:sz w:val="20"/>
          <w:szCs w:val="20"/>
          <w:lang w:val="en-GB"/>
        </w:rPr>
        <w:t xml:space="preserve"> could be</w:t>
      </w:r>
      <w:r w:rsidR="00CB5206" w:rsidRPr="003A3906">
        <w:rPr>
          <w:sz w:val="20"/>
          <w:szCs w:val="20"/>
          <w:lang w:val="en-GB"/>
        </w:rPr>
        <w:t xml:space="preserve"> </w:t>
      </w:r>
      <w:r w:rsidR="00E91B52" w:rsidRPr="00CE1959">
        <w:rPr>
          <w:i/>
          <w:sz w:val="20"/>
          <w:szCs w:val="20"/>
          <w:lang w:val="en-US"/>
        </w:rPr>
        <w:t xml:space="preserve">any student </w:t>
      </w:r>
      <w:proofErr w:type="spellStart"/>
      <w:r w:rsidR="00E91B52" w:rsidRPr="00CE1959">
        <w:rPr>
          <w:i/>
          <w:sz w:val="20"/>
          <w:szCs w:val="20"/>
          <w:lang w:val="en-US"/>
        </w:rPr>
        <w:t>behavio</w:t>
      </w:r>
      <w:r w:rsidR="00A004C4" w:rsidRPr="00CE1959">
        <w:rPr>
          <w:i/>
          <w:sz w:val="20"/>
          <w:szCs w:val="20"/>
          <w:lang w:val="en-US"/>
        </w:rPr>
        <w:t>u</w:t>
      </w:r>
      <w:r w:rsidR="00E91B52" w:rsidRPr="00CE1959">
        <w:rPr>
          <w:i/>
          <w:sz w:val="20"/>
          <w:szCs w:val="20"/>
          <w:lang w:val="en-US"/>
        </w:rPr>
        <w:t>r</w:t>
      </w:r>
      <w:proofErr w:type="spellEnd"/>
      <w:r w:rsidR="00E91B52" w:rsidRPr="00CE1959">
        <w:rPr>
          <w:i/>
          <w:sz w:val="20"/>
          <w:szCs w:val="20"/>
          <w:lang w:val="en-US"/>
        </w:rPr>
        <w:t xml:space="preserve"> that is perceived by the teacher to compete with or threaten the academic actions at a particular moment</w:t>
      </w:r>
      <w:r w:rsidR="00E91B52" w:rsidRPr="003A3906">
        <w:rPr>
          <w:sz w:val="20"/>
          <w:szCs w:val="20"/>
          <w:lang w:val="en-US"/>
        </w:rPr>
        <w:t xml:space="preserve"> (</w:t>
      </w:r>
      <w:r w:rsidR="006B0AA7" w:rsidRPr="003A3906">
        <w:rPr>
          <w:sz w:val="20"/>
          <w:szCs w:val="20"/>
          <w:lang w:val="en-US"/>
        </w:rPr>
        <w:t>Burden, 1995</w:t>
      </w:r>
      <w:r w:rsidR="00B10BC6" w:rsidRPr="003A3906">
        <w:rPr>
          <w:sz w:val="20"/>
          <w:szCs w:val="20"/>
          <w:lang w:val="en-US"/>
        </w:rPr>
        <w:t>,</w:t>
      </w:r>
      <w:r w:rsidR="006B0AA7" w:rsidRPr="003A3906">
        <w:rPr>
          <w:sz w:val="20"/>
          <w:szCs w:val="20"/>
          <w:lang w:val="en-US"/>
        </w:rPr>
        <w:t xml:space="preserve"> </w:t>
      </w:r>
      <w:r w:rsidR="00E91B52" w:rsidRPr="003A3906">
        <w:rPr>
          <w:sz w:val="20"/>
          <w:szCs w:val="20"/>
          <w:lang w:val="en-US"/>
        </w:rPr>
        <w:t xml:space="preserve">p.15). </w:t>
      </w:r>
      <w:r w:rsidR="00F24B16" w:rsidRPr="003A3906">
        <w:rPr>
          <w:sz w:val="20"/>
          <w:szCs w:val="20"/>
          <w:lang w:val="en-GB"/>
        </w:rPr>
        <w:t>I</w:t>
      </w:r>
      <w:r w:rsidRPr="003A3906">
        <w:rPr>
          <w:sz w:val="20"/>
          <w:szCs w:val="20"/>
          <w:lang w:val="en-GB"/>
        </w:rPr>
        <w:t>n a survey o</w:t>
      </w:r>
      <w:r w:rsidR="00A004C4" w:rsidRPr="003A3906">
        <w:rPr>
          <w:sz w:val="20"/>
          <w:szCs w:val="20"/>
          <w:lang w:val="en-GB"/>
        </w:rPr>
        <w:t>f</w:t>
      </w:r>
      <w:r w:rsidRPr="003A3906">
        <w:rPr>
          <w:sz w:val="20"/>
          <w:szCs w:val="20"/>
          <w:lang w:val="en-GB"/>
        </w:rPr>
        <w:t xml:space="preserve"> British teachers’ perceptions of students’ </w:t>
      </w:r>
      <w:r w:rsidR="00A004C4" w:rsidRPr="003A3906">
        <w:rPr>
          <w:sz w:val="20"/>
          <w:szCs w:val="20"/>
          <w:lang w:val="en-GB"/>
        </w:rPr>
        <w:t xml:space="preserve">classroom </w:t>
      </w:r>
      <w:r w:rsidRPr="003A3906">
        <w:rPr>
          <w:sz w:val="20"/>
          <w:szCs w:val="20"/>
          <w:lang w:val="en-GB"/>
        </w:rPr>
        <w:t>behaviour,</w:t>
      </w:r>
      <w:r w:rsidR="00F24B16" w:rsidRPr="003A3906">
        <w:rPr>
          <w:sz w:val="20"/>
          <w:szCs w:val="20"/>
          <w:lang w:val="en-GB"/>
        </w:rPr>
        <w:t xml:space="preserve"> Houghton, </w:t>
      </w:r>
      <w:proofErr w:type="spellStart"/>
      <w:r w:rsidR="00F24B16" w:rsidRPr="003A3906">
        <w:rPr>
          <w:sz w:val="20"/>
          <w:szCs w:val="20"/>
          <w:lang w:val="en-GB"/>
        </w:rPr>
        <w:t>Wheldall</w:t>
      </w:r>
      <w:proofErr w:type="spellEnd"/>
      <w:r w:rsidR="00F24B16" w:rsidRPr="003A3906">
        <w:rPr>
          <w:sz w:val="20"/>
          <w:szCs w:val="20"/>
          <w:lang w:val="en-GB"/>
        </w:rPr>
        <w:t xml:space="preserve">, and </w:t>
      </w:r>
      <w:proofErr w:type="spellStart"/>
      <w:r w:rsidR="00F24B16" w:rsidRPr="003A3906">
        <w:rPr>
          <w:sz w:val="20"/>
          <w:szCs w:val="20"/>
          <w:lang w:val="en-GB"/>
        </w:rPr>
        <w:t>Merrett</w:t>
      </w:r>
      <w:proofErr w:type="spellEnd"/>
      <w:r w:rsidR="00F24B16" w:rsidRPr="003A3906">
        <w:rPr>
          <w:sz w:val="20"/>
          <w:szCs w:val="20"/>
          <w:lang w:val="en-GB"/>
        </w:rPr>
        <w:t xml:space="preserve"> (1988),</w:t>
      </w:r>
      <w:r w:rsidRPr="003A3906">
        <w:rPr>
          <w:sz w:val="20"/>
          <w:szCs w:val="20"/>
          <w:lang w:val="en-GB"/>
        </w:rPr>
        <w:t xml:space="preserve"> defined </w:t>
      </w:r>
      <w:r w:rsidR="00A004C4" w:rsidRPr="003A3906">
        <w:rPr>
          <w:sz w:val="20"/>
          <w:szCs w:val="20"/>
          <w:lang w:val="en-GB"/>
        </w:rPr>
        <w:t>a</w:t>
      </w:r>
      <w:r w:rsidRPr="003A3906">
        <w:rPr>
          <w:sz w:val="20"/>
          <w:szCs w:val="20"/>
          <w:lang w:val="en-GB"/>
        </w:rPr>
        <w:t xml:space="preserve"> </w:t>
      </w:r>
      <w:r w:rsidR="00A004C4" w:rsidRPr="003A3906">
        <w:rPr>
          <w:i/>
          <w:sz w:val="20"/>
          <w:szCs w:val="20"/>
          <w:lang w:val="en-GB"/>
        </w:rPr>
        <w:t>challenging</w:t>
      </w:r>
      <w:r w:rsidR="00A004C4" w:rsidRPr="003A3906">
        <w:rPr>
          <w:sz w:val="20"/>
          <w:szCs w:val="20"/>
          <w:lang w:val="en-GB"/>
        </w:rPr>
        <w:t xml:space="preserve"> conduct</w:t>
      </w:r>
      <w:r w:rsidRPr="003A3906">
        <w:rPr>
          <w:sz w:val="20"/>
          <w:szCs w:val="20"/>
          <w:lang w:val="en-GB"/>
        </w:rPr>
        <w:t xml:space="preserve"> as</w:t>
      </w:r>
      <w:r w:rsidR="00B14774" w:rsidRPr="003A3906">
        <w:rPr>
          <w:sz w:val="20"/>
          <w:szCs w:val="20"/>
          <w:lang w:val="en-GB"/>
        </w:rPr>
        <w:t>:</w:t>
      </w:r>
      <w:r w:rsidRPr="003A3906">
        <w:rPr>
          <w:sz w:val="20"/>
          <w:szCs w:val="20"/>
          <w:lang w:val="en-GB"/>
        </w:rPr>
        <w:t xml:space="preserve">  </w:t>
      </w:r>
      <w:r w:rsidRPr="00CE1959">
        <w:rPr>
          <w:i/>
          <w:sz w:val="20"/>
          <w:szCs w:val="20"/>
          <w:lang w:val="en-GB"/>
        </w:rPr>
        <w:t>an activity which (a) annoys, upsets or distresses teachers (b) is disruptive of good order in the classroom and causes trouble and (c) leads teachers to</w:t>
      </w:r>
      <w:r w:rsidR="00A004C4" w:rsidRPr="00CE1959">
        <w:rPr>
          <w:i/>
          <w:sz w:val="20"/>
          <w:szCs w:val="20"/>
          <w:lang w:val="en-GB"/>
        </w:rPr>
        <w:t xml:space="preserve"> comment continually</w:t>
      </w:r>
      <w:r w:rsidR="00A004C4" w:rsidRPr="003A3906">
        <w:rPr>
          <w:sz w:val="20"/>
          <w:szCs w:val="20"/>
          <w:lang w:val="en-GB"/>
        </w:rPr>
        <w:t xml:space="preserve"> (p. 299).</w:t>
      </w:r>
      <w:r w:rsidR="00B14774" w:rsidRPr="003A3906">
        <w:rPr>
          <w:sz w:val="20"/>
          <w:szCs w:val="20"/>
          <w:lang w:val="en-GB"/>
        </w:rPr>
        <w:t xml:space="preserve"> </w:t>
      </w:r>
      <w:r w:rsidRPr="003A3906">
        <w:rPr>
          <w:sz w:val="20"/>
          <w:szCs w:val="20"/>
          <w:lang w:val="en-GB"/>
        </w:rPr>
        <w:t>A</w:t>
      </w:r>
      <w:r w:rsidR="000D480D" w:rsidRPr="003A3906">
        <w:rPr>
          <w:sz w:val="20"/>
          <w:szCs w:val="20"/>
          <w:lang w:val="en-GB"/>
        </w:rPr>
        <w:t>n</w:t>
      </w:r>
      <w:r w:rsidRPr="003A3906">
        <w:rPr>
          <w:sz w:val="20"/>
          <w:szCs w:val="20"/>
          <w:lang w:val="en-GB"/>
        </w:rPr>
        <w:t xml:space="preserve"> alternative </w:t>
      </w:r>
      <w:r w:rsidR="00A004C4" w:rsidRPr="003A3906">
        <w:rPr>
          <w:sz w:val="20"/>
          <w:szCs w:val="20"/>
          <w:lang w:val="en-GB"/>
        </w:rPr>
        <w:t>definition</w:t>
      </w:r>
      <w:r w:rsidRPr="003A3906">
        <w:rPr>
          <w:sz w:val="20"/>
          <w:szCs w:val="20"/>
          <w:lang w:val="en-GB"/>
        </w:rPr>
        <w:t xml:space="preserve"> </w:t>
      </w:r>
      <w:r w:rsidR="00A004C4" w:rsidRPr="003A3906">
        <w:rPr>
          <w:sz w:val="20"/>
          <w:szCs w:val="20"/>
          <w:lang w:val="en-GB"/>
        </w:rPr>
        <w:t>was</w:t>
      </w:r>
      <w:r w:rsidRPr="003A3906">
        <w:rPr>
          <w:sz w:val="20"/>
          <w:szCs w:val="20"/>
          <w:lang w:val="en-GB"/>
        </w:rPr>
        <w:t xml:space="preserve"> proposed by Emerson (1995)</w:t>
      </w:r>
      <w:r w:rsidR="000D480D" w:rsidRPr="003A3906">
        <w:rPr>
          <w:sz w:val="20"/>
          <w:szCs w:val="20"/>
          <w:lang w:val="en-GB"/>
        </w:rPr>
        <w:t>:</w:t>
      </w:r>
      <w:r w:rsidRPr="003A3906">
        <w:rPr>
          <w:sz w:val="20"/>
          <w:szCs w:val="20"/>
          <w:lang w:val="en-GB"/>
        </w:rPr>
        <w:t xml:space="preserve"> </w:t>
      </w:r>
      <w:r w:rsidRPr="00CE1959">
        <w:rPr>
          <w:i/>
          <w:sz w:val="20"/>
          <w:szCs w:val="20"/>
          <w:lang w:val="en-GB"/>
        </w:rPr>
        <w:t>a culturally abnormal behaviour(s) of such intensity, frequency or duration that the physical safety of the person is likely to be placed in serious risk</w:t>
      </w:r>
      <w:r w:rsidR="00CB5206" w:rsidRPr="003A3906">
        <w:rPr>
          <w:i/>
          <w:sz w:val="20"/>
          <w:szCs w:val="20"/>
          <w:lang w:val="en-GB"/>
        </w:rPr>
        <w:t xml:space="preserve"> </w:t>
      </w:r>
      <w:r w:rsidR="00CB5206" w:rsidRPr="003A3906">
        <w:rPr>
          <w:sz w:val="20"/>
          <w:szCs w:val="20"/>
          <w:lang w:val="en-GB"/>
        </w:rPr>
        <w:t>(p.3)</w:t>
      </w:r>
      <w:r w:rsidRPr="003A3906">
        <w:rPr>
          <w:sz w:val="20"/>
          <w:szCs w:val="20"/>
          <w:lang w:val="en-GB"/>
        </w:rPr>
        <w:t>.</w:t>
      </w:r>
    </w:p>
    <w:p w:rsidR="003A3906" w:rsidRDefault="003A3906" w:rsidP="003A3906">
      <w:pPr>
        <w:jc w:val="both"/>
        <w:rPr>
          <w:sz w:val="20"/>
          <w:szCs w:val="20"/>
          <w:lang w:val="en-GB"/>
        </w:rPr>
      </w:pPr>
    </w:p>
    <w:p w:rsidR="005B1FA7" w:rsidRPr="003A3906" w:rsidRDefault="00EF3EEF" w:rsidP="003A3906">
      <w:pPr>
        <w:jc w:val="both"/>
        <w:rPr>
          <w:sz w:val="20"/>
          <w:szCs w:val="20"/>
          <w:lang w:val="en-GB"/>
        </w:rPr>
      </w:pPr>
      <w:r w:rsidRPr="003A3906">
        <w:rPr>
          <w:sz w:val="20"/>
          <w:szCs w:val="20"/>
          <w:lang w:val="en-GB"/>
        </w:rPr>
        <w:t>I</w:t>
      </w:r>
      <w:r w:rsidR="00442293" w:rsidRPr="003A3906">
        <w:rPr>
          <w:sz w:val="20"/>
          <w:szCs w:val="20"/>
          <w:lang w:val="en-GB"/>
        </w:rPr>
        <w:t xml:space="preserve">n all proposed </w:t>
      </w:r>
      <w:r w:rsidR="00A004C4" w:rsidRPr="003A3906">
        <w:rPr>
          <w:sz w:val="20"/>
          <w:szCs w:val="20"/>
          <w:lang w:val="en-GB"/>
        </w:rPr>
        <w:t>definitions</w:t>
      </w:r>
      <w:r w:rsidR="00442293" w:rsidRPr="003A3906">
        <w:rPr>
          <w:sz w:val="20"/>
          <w:szCs w:val="20"/>
          <w:lang w:val="en-GB"/>
        </w:rPr>
        <w:t>,</w:t>
      </w:r>
      <w:r w:rsidR="000D480D" w:rsidRPr="003A3906">
        <w:rPr>
          <w:sz w:val="20"/>
          <w:szCs w:val="20"/>
          <w:lang w:val="en-GB"/>
        </w:rPr>
        <w:t xml:space="preserve"> </w:t>
      </w:r>
      <w:r w:rsidR="005B1FA7" w:rsidRPr="003A3906">
        <w:rPr>
          <w:sz w:val="20"/>
          <w:szCs w:val="20"/>
          <w:lang w:val="en-GB"/>
        </w:rPr>
        <w:t>authors underline</w:t>
      </w:r>
      <w:r w:rsidR="00442293" w:rsidRPr="003A3906">
        <w:rPr>
          <w:sz w:val="20"/>
          <w:szCs w:val="20"/>
          <w:lang w:val="en-GB"/>
        </w:rPr>
        <w:t>d</w:t>
      </w:r>
      <w:r w:rsidR="005B1FA7" w:rsidRPr="003A3906">
        <w:rPr>
          <w:sz w:val="20"/>
          <w:szCs w:val="20"/>
          <w:lang w:val="en-GB"/>
        </w:rPr>
        <w:t xml:space="preserve"> </w:t>
      </w:r>
      <w:r w:rsidR="000D480D" w:rsidRPr="003A3906">
        <w:rPr>
          <w:sz w:val="20"/>
          <w:szCs w:val="20"/>
          <w:lang w:val="en-GB"/>
        </w:rPr>
        <w:t xml:space="preserve">both the cultural features and </w:t>
      </w:r>
      <w:r w:rsidR="005B1FA7" w:rsidRPr="003A3906">
        <w:rPr>
          <w:sz w:val="20"/>
          <w:szCs w:val="20"/>
          <w:lang w:val="en-GB"/>
        </w:rPr>
        <w:t xml:space="preserve">the disruptive nature of </w:t>
      </w:r>
      <w:r w:rsidR="005B1FA7" w:rsidRPr="003A3906">
        <w:rPr>
          <w:i/>
          <w:sz w:val="20"/>
          <w:szCs w:val="20"/>
          <w:lang w:val="en-GB"/>
        </w:rPr>
        <w:t>challenging behaviours</w:t>
      </w:r>
      <w:r w:rsidR="005B1FA7" w:rsidRPr="003A3906">
        <w:rPr>
          <w:sz w:val="20"/>
          <w:szCs w:val="20"/>
          <w:lang w:val="en-GB"/>
        </w:rPr>
        <w:t>: misconduct play</w:t>
      </w:r>
      <w:r w:rsidR="0069276F" w:rsidRPr="003A3906">
        <w:rPr>
          <w:sz w:val="20"/>
          <w:szCs w:val="20"/>
          <w:lang w:val="en-GB"/>
        </w:rPr>
        <w:t>s</w:t>
      </w:r>
      <w:r w:rsidR="005B1FA7" w:rsidRPr="003A3906">
        <w:rPr>
          <w:sz w:val="20"/>
          <w:szCs w:val="20"/>
          <w:lang w:val="en-GB"/>
        </w:rPr>
        <w:t xml:space="preserve"> an active role in teachers’ activities by </w:t>
      </w:r>
      <w:r w:rsidR="000D480D" w:rsidRPr="003A3906">
        <w:rPr>
          <w:sz w:val="20"/>
          <w:szCs w:val="20"/>
          <w:lang w:val="en-GB"/>
        </w:rPr>
        <w:t xml:space="preserve">threatening academic </w:t>
      </w:r>
      <w:r w:rsidR="0069276F" w:rsidRPr="003A3906">
        <w:rPr>
          <w:sz w:val="20"/>
          <w:szCs w:val="20"/>
          <w:lang w:val="en-GB"/>
        </w:rPr>
        <w:t>progress</w:t>
      </w:r>
      <w:r w:rsidR="000D480D" w:rsidRPr="003A3906">
        <w:rPr>
          <w:sz w:val="20"/>
          <w:szCs w:val="20"/>
          <w:lang w:val="en-GB"/>
        </w:rPr>
        <w:t xml:space="preserve"> and </w:t>
      </w:r>
      <w:r w:rsidR="005B1FA7" w:rsidRPr="003A3906">
        <w:rPr>
          <w:sz w:val="20"/>
          <w:szCs w:val="20"/>
          <w:lang w:val="en-GB"/>
        </w:rPr>
        <w:t xml:space="preserve">work performance. </w:t>
      </w:r>
      <w:r w:rsidR="00A36A35" w:rsidRPr="003A3906">
        <w:rPr>
          <w:sz w:val="20"/>
          <w:szCs w:val="20"/>
          <w:lang w:val="en-GB"/>
        </w:rPr>
        <w:t xml:space="preserve">Although many studies have examined the issue of </w:t>
      </w:r>
      <w:r w:rsidR="00A36A35" w:rsidRPr="003A3906">
        <w:rPr>
          <w:i/>
          <w:sz w:val="20"/>
          <w:szCs w:val="20"/>
          <w:lang w:val="en-GB"/>
        </w:rPr>
        <w:t xml:space="preserve">challenging behaviour, </w:t>
      </w:r>
      <w:r w:rsidR="00A36A35" w:rsidRPr="003A3906">
        <w:rPr>
          <w:sz w:val="20"/>
          <w:szCs w:val="20"/>
          <w:lang w:val="en-GB"/>
        </w:rPr>
        <w:t xml:space="preserve">few studies have tried to categorise the wide range of </w:t>
      </w:r>
      <w:r w:rsidR="00A36A35" w:rsidRPr="003A3906">
        <w:rPr>
          <w:i/>
          <w:sz w:val="20"/>
          <w:szCs w:val="20"/>
          <w:lang w:val="en-GB"/>
        </w:rPr>
        <w:t>challenging behaviours</w:t>
      </w:r>
      <w:r w:rsidR="00A36A35" w:rsidRPr="003A3906">
        <w:rPr>
          <w:sz w:val="20"/>
          <w:szCs w:val="20"/>
          <w:lang w:val="en-GB"/>
        </w:rPr>
        <w:t xml:space="preserve"> in classroom in order to obtain a synthesized view of the phenomenon through the adoption of more comprehensive categories.</w:t>
      </w:r>
    </w:p>
    <w:p w:rsidR="003A3906" w:rsidRDefault="003A3906" w:rsidP="003A3906">
      <w:pPr>
        <w:jc w:val="both"/>
        <w:rPr>
          <w:sz w:val="20"/>
          <w:szCs w:val="20"/>
          <w:lang w:val="en-GB"/>
        </w:rPr>
      </w:pPr>
    </w:p>
    <w:p w:rsidR="00A326E5" w:rsidRPr="003A3906" w:rsidRDefault="005B1FA7" w:rsidP="003A3906">
      <w:pPr>
        <w:jc w:val="both"/>
        <w:rPr>
          <w:sz w:val="20"/>
          <w:szCs w:val="20"/>
          <w:lang w:val="en-GB"/>
        </w:rPr>
      </w:pPr>
      <w:r w:rsidRPr="003A3906">
        <w:rPr>
          <w:sz w:val="20"/>
          <w:szCs w:val="20"/>
          <w:lang w:val="en-GB"/>
        </w:rPr>
        <w:t xml:space="preserve">In an attempt to </w:t>
      </w:r>
      <w:r w:rsidR="001C57A8" w:rsidRPr="003A3906">
        <w:rPr>
          <w:sz w:val="20"/>
          <w:szCs w:val="20"/>
          <w:lang w:val="en-GB"/>
        </w:rPr>
        <w:t>categori</w:t>
      </w:r>
      <w:r w:rsidR="0069276F" w:rsidRPr="003A3906">
        <w:rPr>
          <w:sz w:val="20"/>
          <w:szCs w:val="20"/>
          <w:lang w:val="en-GB"/>
        </w:rPr>
        <w:t>s</w:t>
      </w:r>
      <w:r w:rsidR="001C57A8" w:rsidRPr="003A3906">
        <w:rPr>
          <w:sz w:val="20"/>
          <w:szCs w:val="20"/>
          <w:lang w:val="en-GB"/>
        </w:rPr>
        <w:t>e students’ misconducts</w:t>
      </w:r>
      <w:r w:rsidR="00CF3DF9" w:rsidRPr="003A3906">
        <w:rPr>
          <w:sz w:val="20"/>
          <w:szCs w:val="20"/>
          <w:lang w:val="en-GB"/>
        </w:rPr>
        <w:t>,</w:t>
      </w:r>
      <w:r w:rsidRPr="003A3906">
        <w:rPr>
          <w:sz w:val="20"/>
          <w:szCs w:val="20"/>
          <w:lang w:val="en-GB"/>
        </w:rPr>
        <w:t xml:space="preserve"> </w:t>
      </w:r>
      <w:r w:rsidR="004C272B" w:rsidRPr="003A3906">
        <w:rPr>
          <w:sz w:val="20"/>
          <w:szCs w:val="20"/>
          <w:lang w:val="en-GB"/>
        </w:rPr>
        <w:t xml:space="preserve">the </w:t>
      </w:r>
      <w:r w:rsidR="004C272B" w:rsidRPr="003A3906">
        <w:rPr>
          <w:rStyle w:val="Emphasis"/>
          <w:b w:val="0"/>
          <w:color w:val="000000"/>
          <w:sz w:val="20"/>
          <w:szCs w:val="20"/>
          <w:lang w:val="en-US"/>
        </w:rPr>
        <w:t>Individuals with Disabilities Education Act</w:t>
      </w:r>
      <w:r w:rsidR="00D86801" w:rsidRPr="003A3906">
        <w:rPr>
          <w:rStyle w:val="Emphasis"/>
          <w:b w:val="0"/>
          <w:color w:val="000000"/>
          <w:sz w:val="20"/>
          <w:szCs w:val="20"/>
          <w:lang w:val="en-US"/>
        </w:rPr>
        <w:t xml:space="preserve"> Amendments (IDEA,</w:t>
      </w:r>
      <w:r w:rsidR="004C272B" w:rsidRPr="003A3906">
        <w:rPr>
          <w:rStyle w:val="Emphasis"/>
          <w:b w:val="0"/>
          <w:color w:val="000000"/>
          <w:sz w:val="20"/>
          <w:szCs w:val="20"/>
          <w:lang w:val="en-US"/>
        </w:rPr>
        <w:t xml:space="preserve"> 1997) briefly </w:t>
      </w:r>
      <w:r w:rsidR="001C57A8" w:rsidRPr="003A3906">
        <w:rPr>
          <w:rStyle w:val="Emphasis"/>
          <w:b w:val="0"/>
          <w:color w:val="000000"/>
          <w:sz w:val="20"/>
          <w:szCs w:val="20"/>
          <w:lang w:val="en-US"/>
        </w:rPr>
        <w:t>described</w:t>
      </w:r>
      <w:r w:rsidR="004C272B" w:rsidRPr="003A3906">
        <w:rPr>
          <w:rStyle w:val="Emphasis"/>
          <w:b w:val="0"/>
          <w:color w:val="000000"/>
          <w:sz w:val="20"/>
          <w:szCs w:val="20"/>
          <w:lang w:val="en-US"/>
        </w:rPr>
        <w:t xml:space="preserve"> two</w:t>
      </w:r>
      <w:r w:rsidR="00F24B16" w:rsidRPr="003A3906">
        <w:rPr>
          <w:rStyle w:val="Emphasis"/>
          <w:b w:val="0"/>
          <w:color w:val="000000"/>
          <w:sz w:val="20"/>
          <w:szCs w:val="20"/>
          <w:lang w:val="en-US"/>
        </w:rPr>
        <w:t xml:space="preserve"> </w:t>
      </w:r>
      <w:r w:rsidR="00F24B16" w:rsidRPr="00CE1959">
        <w:rPr>
          <w:rStyle w:val="Emphasis"/>
          <w:b w:val="0"/>
          <w:i/>
          <w:color w:val="000000"/>
          <w:sz w:val="20"/>
          <w:szCs w:val="20"/>
          <w:lang w:val="en-US"/>
        </w:rPr>
        <w:t>clusters</w:t>
      </w:r>
      <w:r w:rsidR="004C272B" w:rsidRPr="003A3906">
        <w:rPr>
          <w:rStyle w:val="Emphasis"/>
          <w:b w:val="0"/>
          <w:color w:val="000000"/>
          <w:sz w:val="20"/>
          <w:szCs w:val="20"/>
          <w:lang w:val="en-US"/>
        </w:rPr>
        <w:t xml:space="preserve">: </w:t>
      </w:r>
      <w:r w:rsidR="004C272B" w:rsidRPr="003A3906">
        <w:rPr>
          <w:rStyle w:val="Emphasis"/>
          <w:b w:val="0"/>
          <w:i/>
          <w:color w:val="000000"/>
          <w:sz w:val="20"/>
          <w:szCs w:val="20"/>
          <w:lang w:val="en-US"/>
        </w:rPr>
        <w:t>externali</w:t>
      </w:r>
      <w:r w:rsidR="00412D6C" w:rsidRPr="003A3906">
        <w:rPr>
          <w:rStyle w:val="Emphasis"/>
          <w:b w:val="0"/>
          <w:i/>
          <w:color w:val="000000"/>
          <w:sz w:val="20"/>
          <w:szCs w:val="20"/>
          <w:lang w:val="en-US"/>
        </w:rPr>
        <w:t>z</w:t>
      </w:r>
      <w:r w:rsidR="004C272B" w:rsidRPr="003A3906">
        <w:rPr>
          <w:rStyle w:val="Emphasis"/>
          <w:b w:val="0"/>
          <w:i/>
          <w:color w:val="000000"/>
          <w:sz w:val="20"/>
          <w:szCs w:val="20"/>
          <w:lang w:val="en-US"/>
        </w:rPr>
        <w:t xml:space="preserve">ed </w:t>
      </w:r>
      <w:proofErr w:type="spellStart"/>
      <w:r w:rsidR="004C272B" w:rsidRPr="003A3906">
        <w:rPr>
          <w:rStyle w:val="Emphasis"/>
          <w:b w:val="0"/>
          <w:i/>
          <w:color w:val="000000"/>
          <w:sz w:val="20"/>
          <w:szCs w:val="20"/>
          <w:lang w:val="en-US"/>
        </w:rPr>
        <w:t>behavio</w:t>
      </w:r>
      <w:r w:rsidR="0069276F" w:rsidRPr="003A3906">
        <w:rPr>
          <w:rStyle w:val="Emphasis"/>
          <w:b w:val="0"/>
          <w:i/>
          <w:color w:val="000000"/>
          <w:sz w:val="20"/>
          <w:szCs w:val="20"/>
          <w:lang w:val="en-US"/>
        </w:rPr>
        <w:t>u</w:t>
      </w:r>
      <w:r w:rsidR="004C272B" w:rsidRPr="003A3906">
        <w:rPr>
          <w:rStyle w:val="Emphasis"/>
          <w:b w:val="0"/>
          <w:i/>
          <w:color w:val="000000"/>
          <w:sz w:val="20"/>
          <w:szCs w:val="20"/>
          <w:lang w:val="en-US"/>
        </w:rPr>
        <w:t>rs</w:t>
      </w:r>
      <w:proofErr w:type="spellEnd"/>
      <w:r w:rsidR="004C272B" w:rsidRPr="003A3906">
        <w:rPr>
          <w:rStyle w:val="Emphasis"/>
          <w:b w:val="0"/>
          <w:color w:val="000000"/>
          <w:sz w:val="20"/>
          <w:szCs w:val="20"/>
          <w:lang w:val="en-US"/>
        </w:rPr>
        <w:t xml:space="preserve"> and </w:t>
      </w:r>
      <w:r w:rsidR="004C272B" w:rsidRPr="003A3906">
        <w:rPr>
          <w:rStyle w:val="Emphasis"/>
          <w:b w:val="0"/>
          <w:i/>
          <w:color w:val="000000"/>
          <w:sz w:val="20"/>
          <w:szCs w:val="20"/>
          <w:lang w:val="en-US"/>
        </w:rPr>
        <w:t>internal</w:t>
      </w:r>
      <w:r w:rsidR="00412D6C" w:rsidRPr="003A3906">
        <w:rPr>
          <w:rStyle w:val="Emphasis"/>
          <w:b w:val="0"/>
          <w:i/>
          <w:color w:val="000000"/>
          <w:sz w:val="20"/>
          <w:szCs w:val="20"/>
          <w:lang w:val="en-US"/>
        </w:rPr>
        <w:t>iz</w:t>
      </w:r>
      <w:r w:rsidR="004C272B" w:rsidRPr="003A3906">
        <w:rPr>
          <w:rStyle w:val="Emphasis"/>
          <w:b w:val="0"/>
          <w:i/>
          <w:color w:val="000000"/>
          <w:sz w:val="20"/>
          <w:szCs w:val="20"/>
          <w:lang w:val="en-US"/>
        </w:rPr>
        <w:t xml:space="preserve">ed </w:t>
      </w:r>
      <w:proofErr w:type="spellStart"/>
      <w:r w:rsidR="004C272B" w:rsidRPr="003A3906">
        <w:rPr>
          <w:rStyle w:val="Emphasis"/>
          <w:b w:val="0"/>
          <w:i/>
          <w:color w:val="000000"/>
          <w:sz w:val="20"/>
          <w:szCs w:val="20"/>
          <w:lang w:val="en-US"/>
        </w:rPr>
        <w:t>behavio</w:t>
      </w:r>
      <w:r w:rsidR="0069276F" w:rsidRPr="003A3906">
        <w:rPr>
          <w:rStyle w:val="Emphasis"/>
          <w:b w:val="0"/>
          <w:i/>
          <w:color w:val="000000"/>
          <w:sz w:val="20"/>
          <w:szCs w:val="20"/>
          <w:lang w:val="en-US"/>
        </w:rPr>
        <w:t>u</w:t>
      </w:r>
      <w:r w:rsidR="004C272B" w:rsidRPr="003A3906">
        <w:rPr>
          <w:rStyle w:val="Emphasis"/>
          <w:b w:val="0"/>
          <w:i/>
          <w:color w:val="000000"/>
          <w:sz w:val="20"/>
          <w:szCs w:val="20"/>
          <w:lang w:val="en-US"/>
        </w:rPr>
        <w:t>rs</w:t>
      </w:r>
      <w:proofErr w:type="spellEnd"/>
      <w:r w:rsidR="004C272B" w:rsidRPr="003A3906">
        <w:rPr>
          <w:rStyle w:val="Emphasis"/>
          <w:b w:val="0"/>
          <w:i/>
          <w:color w:val="000000"/>
          <w:sz w:val="20"/>
          <w:szCs w:val="20"/>
          <w:lang w:val="en-US"/>
        </w:rPr>
        <w:t xml:space="preserve">. </w:t>
      </w:r>
      <w:r w:rsidR="0069276F" w:rsidRPr="003A3906">
        <w:rPr>
          <w:rStyle w:val="Emphasis"/>
          <w:b w:val="0"/>
          <w:color w:val="000000"/>
          <w:sz w:val="20"/>
          <w:szCs w:val="20"/>
          <w:lang w:val="en-US"/>
        </w:rPr>
        <w:t>Externali</w:t>
      </w:r>
      <w:r w:rsidR="00412D6C" w:rsidRPr="003A3906">
        <w:rPr>
          <w:rStyle w:val="Emphasis"/>
          <w:b w:val="0"/>
          <w:color w:val="000000"/>
          <w:sz w:val="20"/>
          <w:szCs w:val="20"/>
          <w:lang w:val="en-US"/>
        </w:rPr>
        <w:t>z</w:t>
      </w:r>
      <w:r w:rsidR="0069276F" w:rsidRPr="003A3906">
        <w:rPr>
          <w:rStyle w:val="Emphasis"/>
          <w:b w:val="0"/>
          <w:color w:val="000000"/>
          <w:sz w:val="20"/>
          <w:szCs w:val="20"/>
          <w:lang w:val="en-US"/>
        </w:rPr>
        <w:t xml:space="preserve">ed </w:t>
      </w:r>
      <w:proofErr w:type="spellStart"/>
      <w:r w:rsidR="0069276F" w:rsidRPr="003A3906">
        <w:rPr>
          <w:rStyle w:val="Emphasis"/>
          <w:b w:val="0"/>
          <w:color w:val="000000"/>
          <w:sz w:val="20"/>
          <w:szCs w:val="20"/>
          <w:lang w:val="en-US"/>
        </w:rPr>
        <w:t>behaviours</w:t>
      </w:r>
      <w:proofErr w:type="spellEnd"/>
      <w:r w:rsidR="004C272B" w:rsidRPr="003A3906">
        <w:rPr>
          <w:rStyle w:val="Emphasis"/>
          <w:b w:val="0"/>
          <w:color w:val="000000"/>
          <w:sz w:val="20"/>
          <w:szCs w:val="20"/>
          <w:lang w:val="en-US"/>
        </w:rPr>
        <w:t xml:space="preserve"> include </w:t>
      </w:r>
      <w:r w:rsidR="00BE4EC7" w:rsidRPr="003A3906">
        <w:rPr>
          <w:rStyle w:val="Emphasis"/>
          <w:b w:val="0"/>
          <w:color w:val="000000"/>
          <w:sz w:val="20"/>
          <w:szCs w:val="20"/>
          <w:lang w:val="en-US"/>
        </w:rPr>
        <w:t>under</w:t>
      </w:r>
      <w:r w:rsidR="00412D6C" w:rsidRPr="003A3906">
        <w:rPr>
          <w:rStyle w:val="Emphasis"/>
          <w:b w:val="0"/>
          <w:color w:val="000000"/>
          <w:sz w:val="20"/>
          <w:szCs w:val="20"/>
          <w:lang w:val="en-US"/>
        </w:rPr>
        <w:t>-s</w:t>
      </w:r>
      <w:r w:rsidR="004C272B" w:rsidRPr="003A3906">
        <w:rPr>
          <w:rStyle w:val="Emphasis"/>
          <w:b w:val="0"/>
          <w:color w:val="000000"/>
          <w:sz w:val="20"/>
          <w:szCs w:val="20"/>
          <w:lang w:val="en-US"/>
        </w:rPr>
        <w:t>ocial</w:t>
      </w:r>
      <w:r w:rsidR="00412D6C" w:rsidRPr="003A3906">
        <w:rPr>
          <w:rStyle w:val="Emphasis"/>
          <w:b w:val="0"/>
          <w:color w:val="000000"/>
          <w:sz w:val="20"/>
          <w:szCs w:val="20"/>
          <w:lang w:val="en-US"/>
        </w:rPr>
        <w:t>iz</w:t>
      </w:r>
      <w:r w:rsidR="004C272B" w:rsidRPr="003A3906">
        <w:rPr>
          <w:rStyle w:val="Emphasis"/>
          <w:b w:val="0"/>
          <w:color w:val="000000"/>
          <w:sz w:val="20"/>
          <w:szCs w:val="20"/>
          <w:lang w:val="en-US"/>
        </w:rPr>
        <w:t>ed conduct disorders (</w:t>
      </w:r>
      <w:r w:rsidR="00F24B16" w:rsidRPr="003A3906">
        <w:rPr>
          <w:rStyle w:val="Emphasis"/>
          <w:b w:val="0"/>
          <w:color w:val="000000"/>
          <w:sz w:val="20"/>
          <w:szCs w:val="20"/>
          <w:lang w:val="en-US"/>
        </w:rPr>
        <w:t xml:space="preserve">i.e. </w:t>
      </w:r>
      <w:r w:rsidR="00BE4EC7" w:rsidRPr="003A3906">
        <w:rPr>
          <w:rStyle w:val="Emphasis"/>
          <w:b w:val="0"/>
          <w:color w:val="000000"/>
          <w:sz w:val="20"/>
          <w:szCs w:val="20"/>
          <w:lang w:val="en-US"/>
        </w:rPr>
        <w:t xml:space="preserve">antisocial </w:t>
      </w:r>
      <w:proofErr w:type="spellStart"/>
      <w:r w:rsidR="00BE4EC7" w:rsidRPr="003A3906">
        <w:rPr>
          <w:rStyle w:val="Emphasis"/>
          <w:b w:val="0"/>
          <w:color w:val="000000"/>
          <w:sz w:val="20"/>
          <w:szCs w:val="20"/>
          <w:lang w:val="en-US"/>
        </w:rPr>
        <w:t>behavio</w:t>
      </w:r>
      <w:r w:rsidR="0069276F" w:rsidRPr="003A3906">
        <w:rPr>
          <w:rStyle w:val="Emphasis"/>
          <w:b w:val="0"/>
          <w:color w:val="000000"/>
          <w:sz w:val="20"/>
          <w:szCs w:val="20"/>
          <w:lang w:val="en-US"/>
        </w:rPr>
        <w:t>u</w:t>
      </w:r>
      <w:r w:rsidR="00BE4EC7" w:rsidRPr="003A3906">
        <w:rPr>
          <w:rStyle w:val="Emphasis"/>
          <w:b w:val="0"/>
          <w:color w:val="000000"/>
          <w:sz w:val="20"/>
          <w:szCs w:val="20"/>
          <w:lang w:val="en-US"/>
        </w:rPr>
        <w:t>r</w:t>
      </w:r>
      <w:proofErr w:type="spellEnd"/>
      <w:r w:rsidR="00BE4EC7" w:rsidRPr="003A3906">
        <w:rPr>
          <w:rStyle w:val="Emphasis"/>
          <w:b w:val="0"/>
          <w:color w:val="000000"/>
          <w:sz w:val="20"/>
          <w:szCs w:val="20"/>
          <w:lang w:val="en-US"/>
        </w:rPr>
        <w:t xml:space="preserve"> with both physical and verbal aggression), over</w:t>
      </w:r>
      <w:r w:rsidR="00412D6C" w:rsidRPr="003A3906">
        <w:rPr>
          <w:rStyle w:val="Emphasis"/>
          <w:b w:val="0"/>
          <w:color w:val="000000"/>
          <w:sz w:val="20"/>
          <w:szCs w:val="20"/>
          <w:lang w:val="en-US"/>
        </w:rPr>
        <w:t>-</w:t>
      </w:r>
      <w:r w:rsidR="00BE4EC7" w:rsidRPr="003A3906">
        <w:rPr>
          <w:rStyle w:val="Emphasis"/>
          <w:b w:val="0"/>
          <w:color w:val="000000"/>
          <w:sz w:val="20"/>
          <w:szCs w:val="20"/>
          <w:lang w:val="en-US"/>
        </w:rPr>
        <w:t>sociali</w:t>
      </w:r>
      <w:r w:rsidR="00412D6C" w:rsidRPr="003A3906">
        <w:rPr>
          <w:rStyle w:val="Emphasis"/>
          <w:b w:val="0"/>
          <w:color w:val="000000"/>
          <w:sz w:val="20"/>
          <w:szCs w:val="20"/>
          <w:lang w:val="en-US"/>
        </w:rPr>
        <w:t>z</w:t>
      </w:r>
      <w:r w:rsidR="00BE4EC7" w:rsidRPr="003A3906">
        <w:rPr>
          <w:rStyle w:val="Emphasis"/>
          <w:b w:val="0"/>
          <w:color w:val="000000"/>
          <w:sz w:val="20"/>
          <w:szCs w:val="20"/>
          <w:lang w:val="en-US"/>
        </w:rPr>
        <w:t xml:space="preserve">ed conduct disorders (such as truancy, running away from home and opposition to authority) and motor excess conducts. </w:t>
      </w:r>
      <w:r w:rsidR="0069276F" w:rsidRPr="003A3906">
        <w:rPr>
          <w:rStyle w:val="Emphasis"/>
          <w:b w:val="0"/>
          <w:color w:val="000000"/>
          <w:sz w:val="20"/>
          <w:szCs w:val="20"/>
          <w:lang w:val="en-US"/>
        </w:rPr>
        <w:t>I</w:t>
      </w:r>
      <w:r w:rsidR="00BE4EC7" w:rsidRPr="003A3906">
        <w:rPr>
          <w:rStyle w:val="Emphasis"/>
          <w:b w:val="0"/>
          <w:color w:val="000000"/>
          <w:sz w:val="20"/>
          <w:szCs w:val="20"/>
          <w:lang w:val="en-US"/>
        </w:rPr>
        <w:t xml:space="preserve">nternalized </w:t>
      </w:r>
      <w:proofErr w:type="spellStart"/>
      <w:r w:rsidR="00BE4EC7" w:rsidRPr="003A3906">
        <w:rPr>
          <w:rStyle w:val="Emphasis"/>
          <w:b w:val="0"/>
          <w:color w:val="000000"/>
          <w:sz w:val="20"/>
          <w:szCs w:val="20"/>
          <w:lang w:val="en-US"/>
        </w:rPr>
        <w:t>behavio</w:t>
      </w:r>
      <w:r w:rsidR="0069276F" w:rsidRPr="003A3906">
        <w:rPr>
          <w:rStyle w:val="Emphasis"/>
          <w:b w:val="0"/>
          <w:color w:val="000000"/>
          <w:sz w:val="20"/>
          <w:szCs w:val="20"/>
          <w:lang w:val="en-US"/>
        </w:rPr>
        <w:t>u</w:t>
      </w:r>
      <w:r w:rsidR="00BE4EC7" w:rsidRPr="003A3906">
        <w:rPr>
          <w:rStyle w:val="Emphasis"/>
          <w:b w:val="0"/>
          <w:color w:val="000000"/>
          <w:sz w:val="20"/>
          <w:szCs w:val="20"/>
          <w:lang w:val="en-US"/>
        </w:rPr>
        <w:t>rs</w:t>
      </w:r>
      <w:proofErr w:type="spellEnd"/>
      <w:r w:rsidR="00BE4EC7" w:rsidRPr="003A3906">
        <w:rPr>
          <w:rStyle w:val="Emphasis"/>
          <w:b w:val="0"/>
          <w:i/>
          <w:color w:val="000000"/>
          <w:sz w:val="20"/>
          <w:szCs w:val="20"/>
          <w:lang w:val="en-US"/>
        </w:rPr>
        <w:t xml:space="preserve"> </w:t>
      </w:r>
      <w:r w:rsidR="0069276F" w:rsidRPr="003A3906">
        <w:rPr>
          <w:rStyle w:val="Emphasis"/>
          <w:b w:val="0"/>
          <w:color w:val="000000"/>
          <w:sz w:val="20"/>
          <w:szCs w:val="20"/>
          <w:lang w:val="en-US"/>
        </w:rPr>
        <w:t>include</w:t>
      </w:r>
      <w:r w:rsidR="0069276F" w:rsidRPr="003A3906">
        <w:rPr>
          <w:rStyle w:val="Emphasis"/>
          <w:b w:val="0"/>
          <w:i/>
          <w:color w:val="000000"/>
          <w:sz w:val="20"/>
          <w:szCs w:val="20"/>
          <w:lang w:val="en-US"/>
        </w:rPr>
        <w:t xml:space="preserve"> </w:t>
      </w:r>
      <w:r w:rsidR="00BE4EC7" w:rsidRPr="003A3906">
        <w:rPr>
          <w:rStyle w:val="Emphasis"/>
          <w:b w:val="0"/>
          <w:color w:val="000000"/>
          <w:sz w:val="20"/>
          <w:szCs w:val="20"/>
          <w:lang w:val="en-US"/>
        </w:rPr>
        <w:t>anxiety, social withdrawal and clinical depression (</w:t>
      </w:r>
      <w:proofErr w:type="spellStart"/>
      <w:r w:rsidR="00BE4EC7" w:rsidRPr="003A3906">
        <w:rPr>
          <w:rStyle w:val="Emphasis"/>
          <w:b w:val="0"/>
          <w:color w:val="000000"/>
          <w:sz w:val="20"/>
          <w:szCs w:val="20"/>
          <w:lang w:val="en-US"/>
        </w:rPr>
        <w:t>Cullinan</w:t>
      </w:r>
      <w:proofErr w:type="spellEnd"/>
      <w:r w:rsidR="00BE4EC7" w:rsidRPr="003A3906">
        <w:rPr>
          <w:rStyle w:val="Emphasis"/>
          <w:b w:val="0"/>
          <w:color w:val="000000"/>
          <w:sz w:val="20"/>
          <w:szCs w:val="20"/>
          <w:lang w:val="en-US"/>
        </w:rPr>
        <w:t xml:space="preserve">, 2004). </w:t>
      </w:r>
      <w:r w:rsidR="0069276F" w:rsidRPr="003A3906">
        <w:rPr>
          <w:rStyle w:val="Emphasis"/>
          <w:b w:val="0"/>
          <w:color w:val="000000"/>
          <w:sz w:val="20"/>
          <w:szCs w:val="20"/>
          <w:lang w:val="en-US"/>
        </w:rPr>
        <w:t>These</w:t>
      </w:r>
      <w:r w:rsidR="00BE4EC7" w:rsidRPr="003A3906">
        <w:rPr>
          <w:rStyle w:val="Emphasis"/>
          <w:b w:val="0"/>
          <w:color w:val="000000"/>
          <w:sz w:val="20"/>
          <w:szCs w:val="20"/>
          <w:lang w:val="en-US"/>
        </w:rPr>
        <w:t xml:space="preserve"> two categories are not mutually exclusi</w:t>
      </w:r>
      <w:r w:rsidR="00296B57" w:rsidRPr="003A3906">
        <w:rPr>
          <w:rStyle w:val="Emphasis"/>
          <w:b w:val="0"/>
          <w:color w:val="000000"/>
          <w:sz w:val="20"/>
          <w:szCs w:val="20"/>
          <w:lang w:val="en-US"/>
        </w:rPr>
        <w:t>v</w:t>
      </w:r>
      <w:r w:rsidR="00BE4EC7" w:rsidRPr="003A3906">
        <w:rPr>
          <w:rStyle w:val="Emphasis"/>
          <w:b w:val="0"/>
          <w:color w:val="000000"/>
          <w:sz w:val="20"/>
          <w:szCs w:val="20"/>
          <w:lang w:val="en-US"/>
        </w:rPr>
        <w:t>e (</w:t>
      </w:r>
      <w:r w:rsidR="00296B57" w:rsidRPr="003A3906">
        <w:rPr>
          <w:rStyle w:val="Emphasis"/>
          <w:b w:val="0"/>
          <w:color w:val="000000"/>
          <w:sz w:val="20"/>
          <w:szCs w:val="20"/>
          <w:lang w:val="en-US"/>
        </w:rPr>
        <w:t>Gresham &amp; Kern, 2004)</w:t>
      </w:r>
      <w:r w:rsidR="0069276F" w:rsidRPr="003A3906">
        <w:rPr>
          <w:rStyle w:val="Emphasis"/>
          <w:b w:val="0"/>
          <w:color w:val="000000"/>
          <w:sz w:val="20"/>
          <w:szCs w:val="20"/>
          <w:lang w:val="en-US"/>
        </w:rPr>
        <w:t>;</w:t>
      </w:r>
      <w:r w:rsidR="00296B57" w:rsidRPr="003A3906">
        <w:rPr>
          <w:rStyle w:val="Emphasis"/>
          <w:b w:val="0"/>
          <w:color w:val="000000"/>
          <w:sz w:val="20"/>
          <w:szCs w:val="20"/>
          <w:lang w:val="en-US"/>
        </w:rPr>
        <w:t xml:space="preserve"> for instance a verbal aggression from a pupil can occur </w:t>
      </w:r>
      <w:r w:rsidR="0069276F" w:rsidRPr="003A3906">
        <w:rPr>
          <w:rStyle w:val="Emphasis"/>
          <w:b w:val="0"/>
          <w:color w:val="000000"/>
          <w:sz w:val="20"/>
          <w:szCs w:val="20"/>
          <w:lang w:val="en-US"/>
        </w:rPr>
        <w:t>with</w:t>
      </w:r>
      <w:r w:rsidR="00296B57" w:rsidRPr="003A3906">
        <w:rPr>
          <w:rStyle w:val="Emphasis"/>
          <w:b w:val="0"/>
          <w:color w:val="000000"/>
          <w:sz w:val="20"/>
          <w:szCs w:val="20"/>
          <w:lang w:val="en-US"/>
        </w:rPr>
        <w:t xml:space="preserve"> a more pervasive feeling of anxiety.</w:t>
      </w:r>
    </w:p>
    <w:p w:rsidR="003A3906" w:rsidRDefault="003A3906" w:rsidP="003A3906">
      <w:pPr>
        <w:jc w:val="both"/>
        <w:rPr>
          <w:sz w:val="20"/>
          <w:szCs w:val="20"/>
          <w:lang w:val="en-GB"/>
        </w:rPr>
      </w:pPr>
    </w:p>
    <w:p w:rsidR="005B1FA7" w:rsidRPr="003A3906" w:rsidRDefault="00A326E5" w:rsidP="003A3906">
      <w:pPr>
        <w:jc w:val="both"/>
        <w:rPr>
          <w:sz w:val="20"/>
          <w:szCs w:val="20"/>
          <w:lang w:val="en-GB"/>
        </w:rPr>
      </w:pPr>
      <w:r w:rsidRPr="003A3906">
        <w:rPr>
          <w:sz w:val="20"/>
          <w:szCs w:val="20"/>
          <w:lang w:val="en-GB"/>
        </w:rPr>
        <w:t>An alternative</w:t>
      </w:r>
      <w:r w:rsidR="00E07D5D" w:rsidRPr="003A3906">
        <w:rPr>
          <w:sz w:val="20"/>
          <w:szCs w:val="20"/>
          <w:lang w:val="en-GB"/>
        </w:rPr>
        <w:t xml:space="preserve"> </w:t>
      </w:r>
      <w:r w:rsidR="005B1FA7" w:rsidRPr="003A3906">
        <w:rPr>
          <w:sz w:val="20"/>
          <w:szCs w:val="20"/>
          <w:lang w:val="en-GB"/>
        </w:rPr>
        <w:t xml:space="preserve">model based on four different categories of students’ </w:t>
      </w:r>
      <w:r w:rsidR="0069276F" w:rsidRPr="003A3906">
        <w:rPr>
          <w:sz w:val="20"/>
          <w:szCs w:val="20"/>
          <w:lang w:val="en-GB"/>
        </w:rPr>
        <w:t>conduct</w:t>
      </w:r>
      <w:r w:rsidR="00E07D5D" w:rsidRPr="003A3906">
        <w:rPr>
          <w:sz w:val="20"/>
          <w:szCs w:val="20"/>
          <w:lang w:val="en-GB"/>
        </w:rPr>
        <w:t xml:space="preserve"> has been </w:t>
      </w:r>
      <w:r w:rsidRPr="003A3906">
        <w:rPr>
          <w:sz w:val="20"/>
          <w:szCs w:val="20"/>
          <w:lang w:val="en-GB"/>
        </w:rPr>
        <w:t xml:space="preserve">recently </w:t>
      </w:r>
      <w:r w:rsidR="00E07D5D" w:rsidRPr="003A3906">
        <w:rPr>
          <w:sz w:val="20"/>
          <w:szCs w:val="20"/>
          <w:lang w:val="en-GB"/>
        </w:rPr>
        <w:t>proposed</w:t>
      </w:r>
      <w:r w:rsidRPr="003A3906">
        <w:rPr>
          <w:sz w:val="20"/>
          <w:szCs w:val="20"/>
          <w:lang w:val="en-GB"/>
        </w:rPr>
        <w:t xml:space="preserve"> </w:t>
      </w:r>
      <w:r w:rsidR="0069276F" w:rsidRPr="003A3906">
        <w:rPr>
          <w:sz w:val="20"/>
          <w:szCs w:val="20"/>
          <w:lang w:val="en-GB"/>
        </w:rPr>
        <w:t xml:space="preserve">by </w:t>
      </w:r>
      <w:proofErr w:type="spellStart"/>
      <w:r w:rsidR="0069276F" w:rsidRPr="003A3906">
        <w:rPr>
          <w:sz w:val="20"/>
          <w:szCs w:val="20"/>
          <w:lang w:val="en-GB"/>
        </w:rPr>
        <w:t>Evertson</w:t>
      </w:r>
      <w:proofErr w:type="spellEnd"/>
      <w:r w:rsidR="0069276F" w:rsidRPr="003A3906">
        <w:rPr>
          <w:sz w:val="20"/>
          <w:szCs w:val="20"/>
          <w:lang w:val="en-GB"/>
        </w:rPr>
        <w:t>, Emmer and</w:t>
      </w:r>
      <w:r w:rsidR="00F24B16" w:rsidRPr="003A3906">
        <w:rPr>
          <w:sz w:val="20"/>
          <w:szCs w:val="20"/>
          <w:lang w:val="en-GB"/>
        </w:rPr>
        <w:t xml:space="preserve"> </w:t>
      </w:r>
      <w:proofErr w:type="spellStart"/>
      <w:r w:rsidR="00F24B16" w:rsidRPr="003A3906">
        <w:rPr>
          <w:sz w:val="20"/>
          <w:szCs w:val="20"/>
          <w:lang w:val="en-GB"/>
        </w:rPr>
        <w:t>Worsham</w:t>
      </w:r>
      <w:proofErr w:type="spellEnd"/>
      <w:r w:rsidR="00F24B16" w:rsidRPr="003A3906">
        <w:rPr>
          <w:sz w:val="20"/>
          <w:szCs w:val="20"/>
          <w:lang w:val="en-GB"/>
        </w:rPr>
        <w:t xml:space="preserve"> (</w:t>
      </w:r>
      <w:r w:rsidRPr="003A3906">
        <w:rPr>
          <w:sz w:val="20"/>
          <w:szCs w:val="20"/>
          <w:lang w:val="en-GB"/>
        </w:rPr>
        <w:t>2006)</w:t>
      </w:r>
      <w:r w:rsidR="005B1FA7" w:rsidRPr="003A3906">
        <w:rPr>
          <w:sz w:val="20"/>
          <w:szCs w:val="20"/>
          <w:lang w:val="en-GB"/>
        </w:rPr>
        <w:t xml:space="preserve">: 1) no problem </w:t>
      </w:r>
      <w:r w:rsidR="0069276F" w:rsidRPr="003A3906">
        <w:rPr>
          <w:sz w:val="20"/>
          <w:szCs w:val="20"/>
          <w:lang w:val="en-GB"/>
        </w:rPr>
        <w:t>consists of</w:t>
      </w:r>
      <w:r w:rsidR="005B1FA7" w:rsidRPr="003A3906">
        <w:rPr>
          <w:sz w:val="20"/>
          <w:szCs w:val="20"/>
          <w:lang w:val="en-GB"/>
        </w:rPr>
        <w:t xml:space="preserve"> behaviour</w:t>
      </w:r>
      <w:r w:rsidR="00E07D5D" w:rsidRPr="003A3906">
        <w:rPr>
          <w:sz w:val="20"/>
          <w:szCs w:val="20"/>
          <w:lang w:val="en-GB"/>
        </w:rPr>
        <w:t>s</w:t>
      </w:r>
      <w:r w:rsidR="005B1FA7" w:rsidRPr="003A3906">
        <w:rPr>
          <w:sz w:val="20"/>
          <w:szCs w:val="20"/>
          <w:lang w:val="en-GB"/>
        </w:rPr>
        <w:t xml:space="preserve"> that did not interrupt learning; 2) minor problem</w:t>
      </w:r>
      <w:r w:rsidR="0069276F" w:rsidRPr="003A3906">
        <w:rPr>
          <w:sz w:val="20"/>
          <w:szCs w:val="20"/>
          <w:lang w:val="en-GB"/>
        </w:rPr>
        <w:t>s</w:t>
      </w:r>
      <w:r w:rsidR="005B1FA7" w:rsidRPr="003A3906">
        <w:rPr>
          <w:sz w:val="20"/>
          <w:szCs w:val="20"/>
          <w:lang w:val="en-GB"/>
        </w:rPr>
        <w:t xml:space="preserve"> </w:t>
      </w:r>
      <w:r w:rsidR="0069276F" w:rsidRPr="003A3906">
        <w:rPr>
          <w:sz w:val="20"/>
          <w:szCs w:val="20"/>
          <w:lang w:val="en-GB"/>
        </w:rPr>
        <w:t xml:space="preserve">are those </w:t>
      </w:r>
      <w:r w:rsidR="005B1FA7" w:rsidRPr="003A3906">
        <w:rPr>
          <w:sz w:val="20"/>
          <w:szCs w:val="20"/>
          <w:lang w:val="en-GB"/>
        </w:rPr>
        <w:t xml:space="preserve">that </w:t>
      </w:r>
      <w:r w:rsidR="0069276F" w:rsidRPr="003A3906">
        <w:rPr>
          <w:sz w:val="20"/>
          <w:szCs w:val="20"/>
          <w:lang w:val="en-GB"/>
        </w:rPr>
        <w:t xml:space="preserve">do </w:t>
      </w:r>
      <w:r w:rsidR="005B1FA7" w:rsidRPr="003A3906">
        <w:rPr>
          <w:sz w:val="20"/>
          <w:szCs w:val="20"/>
          <w:lang w:val="en-GB"/>
        </w:rPr>
        <w:t>not occur frequently and do not interfere with learning process (i.e. eating candy); 3) major problem</w:t>
      </w:r>
      <w:r w:rsidR="0069276F" w:rsidRPr="003A3906">
        <w:rPr>
          <w:sz w:val="20"/>
          <w:szCs w:val="20"/>
          <w:lang w:val="en-GB"/>
        </w:rPr>
        <w:t>s</w:t>
      </w:r>
      <w:r w:rsidR="005B1FA7" w:rsidRPr="003A3906">
        <w:rPr>
          <w:sz w:val="20"/>
          <w:szCs w:val="20"/>
          <w:lang w:val="en-GB"/>
        </w:rPr>
        <w:t xml:space="preserve"> </w:t>
      </w:r>
      <w:r w:rsidR="0069276F" w:rsidRPr="003A3906">
        <w:rPr>
          <w:sz w:val="20"/>
          <w:szCs w:val="20"/>
          <w:lang w:val="en-GB"/>
        </w:rPr>
        <w:t xml:space="preserve">interfere with the teaching process </w:t>
      </w:r>
      <w:r w:rsidR="007C3C05" w:rsidRPr="003A3906">
        <w:rPr>
          <w:sz w:val="20"/>
          <w:szCs w:val="20"/>
          <w:lang w:val="en-GB"/>
        </w:rPr>
        <w:t>(</w:t>
      </w:r>
      <w:r w:rsidR="0069276F" w:rsidRPr="003A3906">
        <w:rPr>
          <w:sz w:val="20"/>
          <w:szCs w:val="20"/>
          <w:lang w:val="en-GB"/>
        </w:rPr>
        <w:t xml:space="preserve">they </w:t>
      </w:r>
      <w:r w:rsidR="005B1FA7" w:rsidRPr="003A3906">
        <w:rPr>
          <w:sz w:val="20"/>
          <w:szCs w:val="20"/>
          <w:lang w:val="en-GB"/>
        </w:rPr>
        <w:t>include fail</w:t>
      </w:r>
      <w:r w:rsidR="0069276F" w:rsidRPr="003A3906">
        <w:rPr>
          <w:sz w:val="20"/>
          <w:szCs w:val="20"/>
          <w:lang w:val="en-GB"/>
        </w:rPr>
        <w:t>ing</w:t>
      </w:r>
      <w:r w:rsidR="005B1FA7" w:rsidRPr="003A3906">
        <w:rPr>
          <w:sz w:val="20"/>
          <w:szCs w:val="20"/>
          <w:lang w:val="en-GB"/>
        </w:rPr>
        <w:t xml:space="preserve"> to follow rules </w:t>
      </w:r>
      <w:r w:rsidR="0069276F" w:rsidRPr="003A3906">
        <w:rPr>
          <w:sz w:val="20"/>
          <w:szCs w:val="20"/>
          <w:lang w:val="en-GB"/>
        </w:rPr>
        <w:t>or</w:t>
      </w:r>
      <w:r w:rsidR="005B1FA7" w:rsidRPr="003A3906">
        <w:rPr>
          <w:sz w:val="20"/>
          <w:szCs w:val="20"/>
          <w:lang w:val="en-GB"/>
        </w:rPr>
        <w:t xml:space="preserve"> hit</w:t>
      </w:r>
      <w:r w:rsidR="0069276F" w:rsidRPr="003A3906">
        <w:rPr>
          <w:sz w:val="20"/>
          <w:szCs w:val="20"/>
          <w:lang w:val="en-GB"/>
        </w:rPr>
        <w:t>ting</w:t>
      </w:r>
      <w:r w:rsidR="005B1FA7" w:rsidRPr="003A3906">
        <w:rPr>
          <w:sz w:val="20"/>
          <w:szCs w:val="20"/>
          <w:lang w:val="en-GB"/>
        </w:rPr>
        <w:t xml:space="preserve"> classmate</w:t>
      </w:r>
      <w:r w:rsidR="007C3C05" w:rsidRPr="003A3906">
        <w:rPr>
          <w:sz w:val="20"/>
          <w:szCs w:val="20"/>
          <w:lang w:val="en-GB"/>
        </w:rPr>
        <w:t>)</w:t>
      </w:r>
      <w:r w:rsidR="005B1FA7" w:rsidRPr="003A3906">
        <w:rPr>
          <w:sz w:val="20"/>
          <w:szCs w:val="20"/>
          <w:lang w:val="en-GB"/>
        </w:rPr>
        <w:t>; 4) escalating problem</w:t>
      </w:r>
      <w:r w:rsidR="0069276F" w:rsidRPr="003A3906">
        <w:rPr>
          <w:sz w:val="20"/>
          <w:szCs w:val="20"/>
          <w:lang w:val="en-GB"/>
        </w:rPr>
        <w:t>s</w:t>
      </w:r>
      <w:r w:rsidR="005347BE" w:rsidRPr="003A3906">
        <w:rPr>
          <w:sz w:val="20"/>
          <w:szCs w:val="20"/>
          <w:lang w:val="en-GB"/>
        </w:rPr>
        <w:t xml:space="preserve"> are </w:t>
      </w:r>
      <w:r w:rsidR="005B1FA7" w:rsidRPr="003A3906">
        <w:rPr>
          <w:sz w:val="20"/>
          <w:szCs w:val="20"/>
          <w:lang w:val="en-GB"/>
        </w:rPr>
        <w:t>case</w:t>
      </w:r>
      <w:r w:rsidR="005347BE" w:rsidRPr="003A3906">
        <w:rPr>
          <w:sz w:val="20"/>
          <w:szCs w:val="20"/>
          <w:lang w:val="en-GB"/>
        </w:rPr>
        <w:t xml:space="preserve">s </w:t>
      </w:r>
      <w:r w:rsidR="00F24B16" w:rsidRPr="003A3906">
        <w:rPr>
          <w:sz w:val="20"/>
          <w:szCs w:val="20"/>
          <w:lang w:val="en-GB"/>
        </w:rPr>
        <w:t>where</w:t>
      </w:r>
      <w:r w:rsidR="005347BE" w:rsidRPr="003A3906">
        <w:rPr>
          <w:sz w:val="20"/>
          <w:szCs w:val="20"/>
          <w:lang w:val="en-GB"/>
        </w:rPr>
        <w:t xml:space="preserve"> </w:t>
      </w:r>
      <w:r w:rsidR="005B1FA7" w:rsidRPr="003A3906">
        <w:rPr>
          <w:sz w:val="20"/>
          <w:szCs w:val="20"/>
          <w:lang w:val="en-GB"/>
        </w:rPr>
        <w:t xml:space="preserve">minor problems </w:t>
      </w:r>
      <w:r w:rsidR="005347BE" w:rsidRPr="003A3906">
        <w:rPr>
          <w:sz w:val="20"/>
          <w:szCs w:val="20"/>
          <w:lang w:val="en-GB"/>
        </w:rPr>
        <w:t>escalate</w:t>
      </w:r>
      <w:r w:rsidR="005B1FA7" w:rsidRPr="003A3906">
        <w:rPr>
          <w:sz w:val="20"/>
          <w:szCs w:val="20"/>
          <w:lang w:val="en-GB"/>
        </w:rPr>
        <w:t xml:space="preserve"> and result in a</w:t>
      </w:r>
      <w:r w:rsidR="00F24B16" w:rsidRPr="003A3906">
        <w:rPr>
          <w:sz w:val="20"/>
          <w:szCs w:val="20"/>
          <w:lang w:val="en-GB"/>
        </w:rPr>
        <w:t xml:space="preserve"> </w:t>
      </w:r>
      <w:r w:rsidR="005B1FA7" w:rsidRPr="003A3906">
        <w:rPr>
          <w:sz w:val="20"/>
          <w:szCs w:val="20"/>
          <w:lang w:val="en-GB"/>
        </w:rPr>
        <w:t xml:space="preserve">menace to </w:t>
      </w:r>
      <w:r w:rsidR="00C66EA1" w:rsidRPr="003A3906">
        <w:rPr>
          <w:sz w:val="20"/>
          <w:szCs w:val="20"/>
          <w:lang w:val="en-GB"/>
        </w:rPr>
        <w:t xml:space="preserve">the </w:t>
      </w:r>
      <w:r w:rsidR="005B1FA7" w:rsidRPr="003A3906">
        <w:rPr>
          <w:sz w:val="20"/>
          <w:szCs w:val="20"/>
          <w:lang w:val="en-GB"/>
        </w:rPr>
        <w:t>classroom climate.</w:t>
      </w:r>
      <w:r w:rsidR="00CF3DF9" w:rsidRPr="003A3906">
        <w:rPr>
          <w:sz w:val="20"/>
          <w:szCs w:val="20"/>
          <w:lang w:val="en-GB"/>
        </w:rPr>
        <w:t xml:space="preserve"> </w:t>
      </w:r>
    </w:p>
    <w:p w:rsidR="003A3906" w:rsidRDefault="003A3906" w:rsidP="003A3906">
      <w:pPr>
        <w:jc w:val="both"/>
        <w:rPr>
          <w:sz w:val="20"/>
          <w:szCs w:val="20"/>
          <w:lang w:val="en-GB"/>
        </w:rPr>
      </w:pPr>
    </w:p>
    <w:p w:rsidR="004C272B" w:rsidRPr="003A3906" w:rsidRDefault="001C57A8" w:rsidP="003A3906">
      <w:pPr>
        <w:jc w:val="both"/>
        <w:rPr>
          <w:sz w:val="20"/>
          <w:szCs w:val="20"/>
          <w:lang w:val="en-US"/>
        </w:rPr>
      </w:pPr>
      <w:r w:rsidRPr="003A3906">
        <w:rPr>
          <w:sz w:val="20"/>
          <w:szCs w:val="20"/>
          <w:lang w:val="en-GB"/>
        </w:rPr>
        <w:lastRenderedPageBreak/>
        <w:t xml:space="preserve">Along with </w:t>
      </w:r>
      <w:r w:rsidR="00EC34A0" w:rsidRPr="003A3906">
        <w:rPr>
          <w:sz w:val="20"/>
          <w:szCs w:val="20"/>
          <w:lang w:val="en-GB"/>
        </w:rPr>
        <w:t>model</w:t>
      </w:r>
      <w:r w:rsidRPr="003A3906">
        <w:rPr>
          <w:sz w:val="20"/>
          <w:szCs w:val="20"/>
          <w:lang w:val="en-GB"/>
        </w:rPr>
        <w:t>s that</w:t>
      </w:r>
      <w:r w:rsidR="00EC34A0" w:rsidRPr="003A3906">
        <w:rPr>
          <w:sz w:val="20"/>
          <w:szCs w:val="20"/>
          <w:lang w:val="en-GB"/>
        </w:rPr>
        <w:t xml:space="preserve"> </w:t>
      </w:r>
      <w:r w:rsidR="001F7C24" w:rsidRPr="003A3906">
        <w:rPr>
          <w:sz w:val="20"/>
          <w:szCs w:val="20"/>
          <w:lang w:val="en-GB"/>
        </w:rPr>
        <w:t>tr</w:t>
      </w:r>
      <w:r w:rsidR="0069276F" w:rsidRPr="003A3906">
        <w:rPr>
          <w:sz w:val="20"/>
          <w:szCs w:val="20"/>
          <w:lang w:val="en-GB"/>
        </w:rPr>
        <w:t>y</w:t>
      </w:r>
      <w:r w:rsidR="001F7C24" w:rsidRPr="003A3906">
        <w:rPr>
          <w:sz w:val="20"/>
          <w:szCs w:val="20"/>
          <w:lang w:val="en-GB"/>
        </w:rPr>
        <w:t xml:space="preserve"> to categori</w:t>
      </w:r>
      <w:r w:rsidR="0069276F" w:rsidRPr="003A3906">
        <w:rPr>
          <w:sz w:val="20"/>
          <w:szCs w:val="20"/>
          <w:lang w:val="en-GB"/>
        </w:rPr>
        <w:t>s</w:t>
      </w:r>
      <w:r w:rsidR="001F7C24" w:rsidRPr="003A3906">
        <w:rPr>
          <w:sz w:val="20"/>
          <w:szCs w:val="20"/>
          <w:lang w:val="en-GB"/>
        </w:rPr>
        <w:t xml:space="preserve">e pupils’ </w:t>
      </w:r>
      <w:r w:rsidR="0069276F" w:rsidRPr="003A3906">
        <w:rPr>
          <w:i/>
          <w:sz w:val="20"/>
          <w:szCs w:val="20"/>
          <w:lang w:val="en-GB"/>
        </w:rPr>
        <w:t>challenging behaviour</w:t>
      </w:r>
      <w:r w:rsidR="001F7C24" w:rsidRPr="003A3906">
        <w:rPr>
          <w:sz w:val="20"/>
          <w:szCs w:val="20"/>
          <w:lang w:val="en-GB"/>
        </w:rPr>
        <w:t xml:space="preserve"> according to </w:t>
      </w:r>
      <w:r w:rsidR="0069276F" w:rsidRPr="003A3906">
        <w:rPr>
          <w:sz w:val="20"/>
          <w:szCs w:val="20"/>
          <w:lang w:val="en-GB"/>
        </w:rPr>
        <w:t>its</w:t>
      </w:r>
      <w:r w:rsidR="001F7C24" w:rsidRPr="003A3906">
        <w:rPr>
          <w:sz w:val="20"/>
          <w:szCs w:val="20"/>
          <w:lang w:val="en-GB"/>
        </w:rPr>
        <w:t xml:space="preserve"> impact on </w:t>
      </w:r>
      <w:r w:rsidR="0069276F" w:rsidRPr="003A3906">
        <w:rPr>
          <w:sz w:val="20"/>
          <w:szCs w:val="20"/>
          <w:lang w:val="en-GB"/>
        </w:rPr>
        <w:t xml:space="preserve">the </w:t>
      </w:r>
      <w:r w:rsidR="001F7C24" w:rsidRPr="003A3906">
        <w:rPr>
          <w:sz w:val="20"/>
          <w:szCs w:val="20"/>
          <w:lang w:val="en-GB"/>
        </w:rPr>
        <w:t>teaching process, other</w:t>
      </w:r>
      <w:r w:rsidR="0069276F" w:rsidRPr="003A3906">
        <w:rPr>
          <w:sz w:val="20"/>
          <w:szCs w:val="20"/>
          <w:lang w:val="en-GB"/>
        </w:rPr>
        <w:t xml:space="preserve"> </w:t>
      </w:r>
      <w:r w:rsidR="004C15B2" w:rsidRPr="003A3906">
        <w:rPr>
          <w:sz w:val="20"/>
          <w:szCs w:val="20"/>
          <w:lang w:val="en-GB"/>
        </w:rPr>
        <w:t>approaches</w:t>
      </w:r>
      <w:r w:rsidR="001F7C24" w:rsidRPr="003A3906">
        <w:rPr>
          <w:sz w:val="20"/>
          <w:szCs w:val="20"/>
          <w:lang w:val="en-GB"/>
        </w:rPr>
        <w:t xml:space="preserve"> empha</w:t>
      </w:r>
      <w:r w:rsidR="00884DBD" w:rsidRPr="003A3906">
        <w:rPr>
          <w:sz w:val="20"/>
          <w:szCs w:val="20"/>
          <w:lang w:val="en-GB"/>
        </w:rPr>
        <w:t>s</w:t>
      </w:r>
      <w:r w:rsidR="001F7C24" w:rsidRPr="003A3906">
        <w:rPr>
          <w:sz w:val="20"/>
          <w:szCs w:val="20"/>
          <w:lang w:val="en-GB"/>
        </w:rPr>
        <w:t>i</w:t>
      </w:r>
      <w:r w:rsidR="0069276F" w:rsidRPr="003A3906">
        <w:rPr>
          <w:sz w:val="20"/>
          <w:szCs w:val="20"/>
          <w:lang w:val="en-GB"/>
        </w:rPr>
        <w:t>s</w:t>
      </w:r>
      <w:r w:rsidR="001F7C24" w:rsidRPr="003A3906">
        <w:rPr>
          <w:sz w:val="20"/>
          <w:szCs w:val="20"/>
          <w:lang w:val="en-GB"/>
        </w:rPr>
        <w:t xml:space="preserve">e the need to specifically report </w:t>
      </w:r>
      <w:r w:rsidR="0069276F" w:rsidRPr="003A3906">
        <w:rPr>
          <w:sz w:val="20"/>
          <w:szCs w:val="20"/>
          <w:lang w:val="en-GB"/>
        </w:rPr>
        <w:t>the type of</w:t>
      </w:r>
      <w:r w:rsidRPr="003A3906">
        <w:rPr>
          <w:sz w:val="20"/>
          <w:szCs w:val="20"/>
          <w:lang w:val="en-GB"/>
        </w:rPr>
        <w:t xml:space="preserve"> </w:t>
      </w:r>
      <w:r w:rsidR="001F7C24" w:rsidRPr="003A3906">
        <w:rPr>
          <w:sz w:val="20"/>
          <w:szCs w:val="20"/>
          <w:lang w:val="en-GB"/>
        </w:rPr>
        <w:t>behavio</w:t>
      </w:r>
      <w:r w:rsidR="002F076F" w:rsidRPr="003A3906">
        <w:rPr>
          <w:sz w:val="20"/>
          <w:szCs w:val="20"/>
          <w:lang w:val="en-GB"/>
        </w:rPr>
        <w:t>u</w:t>
      </w:r>
      <w:r w:rsidR="00F24B16" w:rsidRPr="003A3906">
        <w:rPr>
          <w:sz w:val="20"/>
          <w:szCs w:val="20"/>
          <w:lang w:val="en-GB"/>
        </w:rPr>
        <w:t>r</w:t>
      </w:r>
      <w:r w:rsidR="00EF3EEF" w:rsidRPr="003A3906">
        <w:rPr>
          <w:sz w:val="20"/>
          <w:szCs w:val="20"/>
          <w:lang w:val="en-GB"/>
        </w:rPr>
        <w:t xml:space="preserve"> </w:t>
      </w:r>
      <w:r w:rsidR="0069276F" w:rsidRPr="003A3906">
        <w:rPr>
          <w:sz w:val="20"/>
          <w:szCs w:val="20"/>
          <w:lang w:val="en-GB"/>
        </w:rPr>
        <w:t xml:space="preserve">that </w:t>
      </w:r>
      <w:r w:rsidRPr="003A3906">
        <w:rPr>
          <w:sz w:val="20"/>
          <w:szCs w:val="20"/>
          <w:lang w:val="en-GB"/>
        </w:rPr>
        <w:t>is</w:t>
      </w:r>
      <w:r w:rsidR="001F7C24" w:rsidRPr="003A3906">
        <w:rPr>
          <w:sz w:val="20"/>
          <w:szCs w:val="20"/>
          <w:lang w:val="en-GB"/>
        </w:rPr>
        <w:t xml:space="preserve"> most troublesome</w:t>
      </w:r>
      <w:r w:rsidR="00CF3DF9" w:rsidRPr="003A3906">
        <w:rPr>
          <w:sz w:val="20"/>
          <w:szCs w:val="20"/>
          <w:lang w:val="en-GB"/>
        </w:rPr>
        <w:t xml:space="preserve"> for teachers</w:t>
      </w:r>
      <w:r w:rsidR="001F7C24" w:rsidRPr="003A3906">
        <w:rPr>
          <w:sz w:val="20"/>
          <w:szCs w:val="20"/>
          <w:lang w:val="en-GB"/>
        </w:rPr>
        <w:t>.</w:t>
      </w:r>
      <w:r w:rsidR="004C272B" w:rsidRPr="003A3906">
        <w:rPr>
          <w:sz w:val="20"/>
          <w:szCs w:val="20"/>
          <w:lang w:val="en-GB"/>
        </w:rPr>
        <w:t xml:space="preserve"> In</w:t>
      </w:r>
      <w:r w:rsidR="00F24B16" w:rsidRPr="003A3906">
        <w:rPr>
          <w:sz w:val="20"/>
          <w:szCs w:val="20"/>
          <w:lang w:val="en-GB"/>
        </w:rPr>
        <w:t xml:space="preserve"> th</w:t>
      </w:r>
      <w:r w:rsidR="0069276F" w:rsidRPr="003A3906">
        <w:rPr>
          <w:sz w:val="20"/>
          <w:szCs w:val="20"/>
          <w:lang w:val="en-GB"/>
        </w:rPr>
        <w:t>e</w:t>
      </w:r>
      <w:r w:rsidR="00F24B16" w:rsidRPr="003A3906">
        <w:rPr>
          <w:sz w:val="20"/>
          <w:szCs w:val="20"/>
          <w:lang w:val="en-GB"/>
        </w:rPr>
        <w:t>s</w:t>
      </w:r>
      <w:r w:rsidR="0069276F" w:rsidRPr="003A3906">
        <w:rPr>
          <w:sz w:val="20"/>
          <w:szCs w:val="20"/>
          <w:lang w:val="en-GB"/>
        </w:rPr>
        <w:t>e</w:t>
      </w:r>
      <w:r w:rsidR="00F24B16" w:rsidRPr="003A3906">
        <w:rPr>
          <w:sz w:val="20"/>
          <w:szCs w:val="20"/>
          <w:lang w:val="en-GB"/>
        </w:rPr>
        <w:t xml:space="preserve"> studies</w:t>
      </w:r>
      <w:r w:rsidR="004C272B" w:rsidRPr="003A3906">
        <w:rPr>
          <w:sz w:val="20"/>
          <w:szCs w:val="20"/>
          <w:lang w:val="en-GB"/>
        </w:rPr>
        <w:t xml:space="preserve">, disruptive classroom </w:t>
      </w:r>
      <w:r w:rsidR="0069276F" w:rsidRPr="003A3906">
        <w:rPr>
          <w:sz w:val="20"/>
          <w:szCs w:val="20"/>
          <w:lang w:val="en-GB"/>
        </w:rPr>
        <w:t xml:space="preserve">misconducts and students’ </w:t>
      </w:r>
      <w:r w:rsidR="0069276F" w:rsidRPr="003A3906">
        <w:rPr>
          <w:i/>
          <w:sz w:val="20"/>
          <w:szCs w:val="20"/>
          <w:lang w:val="en-GB"/>
        </w:rPr>
        <w:t>challenging behaviours</w:t>
      </w:r>
      <w:r w:rsidR="0069276F" w:rsidRPr="003A3906">
        <w:rPr>
          <w:sz w:val="20"/>
          <w:szCs w:val="20"/>
          <w:lang w:val="en-GB"/>
        </w:rPr>
        <w:t xml:space="preserve"> are</w:t>
      </w:r>
      <w:r w:rsidR="004C272B" w:rsidRPr="003A3906">
        <w:rPr>
          <w:sz w:val="20"/>
          <w:szCs w:val="20"/>
          <w:lang w:val="en-GB"/>
        </w:rPr>
        <w:t xml:space="preserve"> </w:t>
      </w:r>
      <w:r w:rsidR="00EF3EEF" w:rsidRPr="003A3906">
        <w:rPr>
          <w:sz w:val="20"/>
          <w:szCs w:val="20"/>
          <w:lang w:val="en-GB"/>
        </w:rPr>
        <w:t>studied in terms of</w:t>
      </w:r>
      <w:r w:rsidR="00D86801" w:rsidRPr="003A3906">
        <w:rPr>
          <w:sz w:val="20"/>
          <w:szCs w:val="20"/>
          <w:lang w:val="en-GB"/>
        </w:rPr>
        <w:t xml:space="preserve"> </w:t>
      </w:r>
      <w:r w:rsidR="004C272B" w:rsidRPr="003A3906">
        <w:rPr>
          <w:sz w:val="20"/>
          <w:szCs w:val="20"/>
          <w:lang w:val="en-GB"/>
        </w:rPr>
        <w:t xml:space="preserve">the most frequent disruptive behaviour and the most troublesome </w:t>
      </w:r>
      <w:r w:rsidR="00D86801" w:rsidRPr="003A3906">
        <w:rPr>
          <w:sz w:val="20"/>
          <w:szCs w:val="20"/>
          <w:lang w:val="en-GB"/>
        </w:rPr>
        <w:t>disruptive behaviour that occu</w:t>
      </w:r>
      <w:r w:rsidR="00EF3EEF" w:rsidRPr="003A3906">
        <w:rPr>
          <w:sz w:val="20"/>
          <w:szCs w:val="20"/>
          <w:lang w:val="en-GB"/>
        </w:rPr>
        <w:t>r</w:t>
      </w:r>
      <w:r w:rsidR="00D86801" w:rsidRPr="003A3906">
        <w:rPr>
          <w:sz w:val="20"/>
          <w:szCs w:val="20"/>
          <w:lang w:val="en-GB"/>
        </w:rPr>
        <w:t>red</w:t>
      </w:r>
      <w:r w:rsidR="004C272B" w:rsidRPr="003A3906">
        <w:rPr>
          <w:sz w:val="20"/>
          <w:szCs w:val="20"/>
          <w:lang w:val="en-GB"/>
        </w:rPr>
        <w:t xml:space="preserve"> in classrooms (Stephenson, Martin, &amp; </w:t>
      </w:r>
      <w:proofErr w:type="spellStart"/>
      <w:r w:rsidR="004C272B" w:rsidRPr="003A3906">
        <w:rPr>
          <w:sz w:val="20"/>
          <w:szCs w:val="20"/>
          <w:lang w:val="en-GB"/>
        </w:rPr>
        <w:t>Linfoot</w:t>
      </w:r>
      <w:proofErr w:type="spellEnd"/>
      <w:r w:rsidR="004C272B" w:rsidRPr="003A3906">
        <w:rPr>
          <w:sz w:val="20"/>
          <w:szCs w:val="20"/>
          <w:lang w:val="en-GB"/>
        </w:rPr>
        <w:t xml:space="preserve"> 2000).</w:t>
      </w:r>
    </w:p>
    <w:p w:rsidR="003A3906" w:rsidRDefault="003A3906" w:rsidP="003A3906">
      <w:pPr>
        <w:jc w:val="both"/>
        <w:rPr>
          <w:sz w:val="20"/>
          <w:szCs w:val="20"/>
          <w:lang w:val="en-GB"/>
        </w:rPr>
      </w:pPr>
    </w:p>
    <w:p w:rsidR="00884DBD" w:rsidRPr="003A3906" w:rsidRDefault="005B1FA7" w:rsidP="003A3906">
      <w:pPr>
        <w:jc w:val="both"/>
        <w:rPr>
          <w:sz w:val="20"/>
          <w:szCs w:val="20"/>
          <w:lang w:val="en-GB"/>
        </w:rPr>
      </w:pPr>
      <w:proofErr w:type="spellStart"/>
      <w:r w:rsidRPr="003A3906">
        <w:rPr>
          <w:sz w:val="20"/>
          <w:szCs w:val="20"/>
          <w:lang w:val="en-GB"/>
        </w:rPr>
        <w:t>Merret</w:t>
      </w:r>
      <w:proofErr w:type="spellEnd"/>
      <w:r w:rsidRPr="003A3906">
        <w:rPr>
          <w:sz w:val="20"/>
          <w:szCs w:val="20"/>
          <w:lang w:val="en-GB"/>
        </w:rPr>
        <w:t xml:space="preserve"> and </w:t>
      </w:r>
      <w:proofErr w:type="spellStart"/>
      <w:r w:rsidRPr="003A3906">
        <w:rPr>
          <w:sz w:val="20"/>
          <w:szCs w:val="20"/>
          <w:lang w:val="en-GB"/>
        </w:rPr>
        <w:t>Wheldall</w:t>
      </w:r>
      <w:proofErr w:type="spellEnd"/>
      <w:r w:rsidRPr="003A3906">
        <w:rPr>
          <w:sz w:val="20"/>
          <w:szCs w:val="20"/>
          <w:lang w:val="en-GB"/>
        </w:rPr>
        <w:t xml:space="preserve"> (1984) carried out a relevant survey </w:t>
      </w:r>
      <w:r w:rsidR="0069276F" w:rsidRPr="003A3906">
        <w:rPr>
          <w:sz w:val="20"/>
          <w:szCs w:val="20"/>
          <w:lang w:val="en-GB"/>
        </w:rPr>
        <w:t>among British primary teachers concerning</w:t>
      </w:r>
      <w:r w:rsidRPr="003A3906">
        <w:rPr>
          <w:sz w:val="20"/>
          <w:szCs w:val="20"/>
          <w:lang w:val="en-GB"/>
        </w:rPr>
        <w:t xml:space="preserve"> student</w:t>
      </w:r>
      <w:r w:rsidR="009530C8" w:rsidRPr="003A3906">
        <w:rPr>
          <w:sz w:val="20"/>
          <w:szCs w:val="20"/>
          <w:lang w:val="en-GB"/>
        </w:rPr>
        <w:t>s</w:t>
      </w:r>
      <w:r w:rsidRPr="003A3906">
        <w:rPr>
          <w:sz w:val="20"/>
          <w:szCs w:val="20"/>
          <w:lang w:val="en-GB"/>
        </w:rPr>
        <w:t>’ misbehavi</w:t>
      </w:r>
      <w:r w:rsidR="009530C8" w:rsidRPr="003A3906">
        <w:rPr>
          <w:sz w:val="20"/>
          <w:szCs w:val="20"/>
          <w:lang w:val="en-GB"/>
        </w:rPr>
        <w:t>our;</w:t>
      </w:r>
      <w:r w:rsidR="00C66EA1" w:rsidRPr="003A3906">
        <w:rPr>
          <w:sz w:val="20"/>
          <w:szCs w:val="20"/>
          <w:lang w:val="en-GB"/>
        </w:rPr>
        <w:t xml:space="preserve"> t</w:t>
      </w:r>
      <w:r w:rsidRPr="003A3906">
        <w:rPr>
          <w:sz w:val="20"/>
          <w:szCs w:val="20"/>
          <w:lang w:val="en-GB"/>
        </w:rPr>
        <w:t xml:space="preserve">alking out of turn, disturbing others, </w:t>
      </w:r>
      <w:r w:rsidR="009530C8" w:rsidRPr="003A3906">
        <w:rPr>
          <w:sz w:val="20"/>
          <w:szCs w:val="20"/>
          <w:lang w:val="en-GB"/>
        </w:rPr>
        <w:t>non</w:t>
      </w:r>
      <w:r w:rsidRPr="003A3906">
        <w:rPr>
          <w:sz w:val="20"/>
          <w:szCs w:val="20"/>
          <w:lang w:val="en-GB"/>
        </w:rPr>
        <w:t xml:space="preserve">-attendance and disobedience </w:t>
      </w:r>
      <w:r w:rsidR="009530C8" w:rsidRPr="003A3906">
        <w:rPr>
          <w:sz w:val="20"/>
          <w:szCs w:val="20"/>
          <w:lang w:val="en-GB"/>
        </w:rPr>
        <w:t>were reported as</w:t>
      </w:r>
      <w:r w:rsidR="00884DBD" w:rsidRPr="003A3906">
        <w:rPr>
          <w:sz w:val="20"/>
          <w:szCs w:val="20"/>
          <w:lang w:val="en-GB"/>
        </w:rPr>
        <w:t xml:space="preserve"> most problematic</w:t>
      </w:r>
      <w:r w:rsidRPr="003A3906">
        <w:rPr>
          <w:sz w:val="20"/>
          <w:szCs w:val="20"/>
          <w:lang w:val="en-GB"/>
        </w:rPr>
        <w:t xml:space="preserve">. </w:t>
      </w:r>
      <w:proofErr w:type="spellStart"/>
      <w:r w:rsidRPr="003A3906">
        <w:rPr>
          <w:sz w:val="20"/>
          <w:szCs w:val="20"/>
          <w:lang w:val="en-GB"/>
        </w:rPr>
        <w:t>Wheldall</w:t>
      </w:r>
      <w:proofErr w:type="spellEnd"/>
      <w:r w:rsidRPr="003A3906">
        <w:rPr>
          <w:sz w:val="20"/>
          <w:szCs w:val="20"/>
          <w:lang w:val="en-GB"/>
        </w:rPr>
        <w:t xml:space="preserve"> and </w:t>
      </w:r>
      <w:proofErr w:type="spellStart"/>
      <w:r w:rsidRPr="003A3906">
        <w:rPr>
          <w:sz w:val="20"/>
          <w:szCs w:val="20"/>
          <w:lang w:val="en-GB"/>
        </w:rPr>
        <w:t>Merret</w:t>
      </w:r>
      <w:proofErr w:type="spellEnd"/>
      <w:r w:rsidRPr="003A3906">
        <w:rPr>
          <w:sz w:val="20"/>
          <w:szCs w:val="20"/>
          <w:lang w:val="en-GB"/>
        </w:rPr>
        <w:t xml:space="preserve"> (1988) </w:t>
      </w:r>
      <w:r w:rsidR="00884DBD" w:rsidRPr="003A3906">
        <w:rPr>
          <w:sz w:val="20"/>
          <w:szCs w:val="20"/>
          <w:lang w:val="en-GB"/>
        </w:rPr>
        <w:t>replicated</w:t>
      </w:r>
      <w:r w:rsidRPr="003A3906">
        <w:rPr>
          <w:sz w:val="20"/>
          <w:szCs w:val="20"/>
          <w:lang w:val="en-GB"/>
        </w:rPr>
        <w:t xml:space="preserve"> </w:t>
      </w:r>
      <w:r w:rsidR="00CF3DF9" w:rsidRPr="003A3906">
        <w:rPr>
          <w:sz w:val="20"/>
          <w:szCs w:val="20"/>
          <w:lang w:val="en-GB"/>
        </w:rPr>
        <w:t xml:space="preserve">the </w:t>
      </w:r>
      <w:r w:rsidR="00C66EA1" w:rsidRPr="003A3906">
        <w:rPr>
          <w:sz w:val="20"/>
          <w:szCs w:val="20"/>
          <w:lang w:val="en-GB"/>
        </w:rPr>
        <w:t xml:space="preserve">same </w:t>
      </w:r>
      <w:r w:rsidR="00CF3DF9" w:rsidRPr="003A3906">
        <w:rPr>
          <w:sz w:val="20"/>
          <w:szCs w:val="20"/>
          <w:lang w:val="en-GB"/>
        </w:rPr>
        <w:t>study</w:t>
      </w:r>
      <w:r w:rsidRPr="003A3906">
        <w:rPr>
          <w:sz w:val="20"/>
          <w:szCs w:val="20"/>
          <w:lang w:val="en-GB"/>
        </w:rPr>
        <w:t xml:space="preserve"> in </w:t>
      </w:r>
      <w:r w:rsidR="00884DBD" w:rsidRPr="003A3906">
        <w:rPr>
          <w:sz w:val="20"/>
          <w:szCs w:val="20"/>
          <w:lang w:val="en-GB"/>
        </w:rPr>
        <w:t xml:space="preserve">another </w:t>
      </w:r>
      <w:r w:rsidR="009530C8" w:rsidRPr="003A3906">
        <w:rPr>
          <w:sz w:val="20"/>
          <w:szCs w:val="20"/>
          <w:lang w:val="en-GB"/>
        </w:rPr>
        <w:t xml:space="preserve">random sample of </w:t>
      </w:r>
      <w:r w:rsidRPr="003A3906">
        <w:rPr>
          <w:sz w:val="20"/>
          <w:szCs w:val="20"/>
          <w:lang w:val="en-GB"/>
        </w:rPr>
        <w:t>British in-service teachers</w:t>
      </w:r>
      <w:r w:rsidR="00884DBD" w:rsidRPr="003A3906">
        <w:rPr>
          <w:sz w:val="20"/>
          <w:szCs w:val="20"/>
          <w:lang w:val="en-GB"/>
        </w:rPr>
        <w:t xml:space="preserve"> (N=198)</w:t>
      </w:r>
      <w:r w:rsidRPr="003A3906">
        <w:rPr>
          <w:sz w:val="20"/>
          <w:szCs w:val="20"/>
          <w:lang w:val="en-GB"/>
        </w:rPr>
        <w:t xml:space="preserve"> </w:t>
      </w:r>
      <w:r w:rsidR="009530C8" w:rsidRPr="003A3906">
        <w:rPr>
          <w:sz w:val="20"/>
          <w:szCs w:val="20"/>
          <w:lang w:val="en-GB"/>
        </w:rPr>
        <w:t>in which</w:t>
      </w:r>
      <w:r w:rsidRPr="003A3906">
        <w:rPr>
          <w:sz w:val="20"/>
          <w:szCs w:val="20"/>
          <w:lang w:val="en-GB"/>
        </w:rPr>
        <w:t xml:space="preserve"> talking out of turn </w:t>
      </w:r>
      <w:r w:rsidR="00D86801" w:rsidRPr="003A3906">
        <w:rPr>
          <w:sz w:val="20"/>
          <w:szCs w:val="20"/>
          <w:lang w:val="en-GB"/>
        </w:rPr>
        <w:t xml:space="preserve">was </w:t>
      </w:r>
      <w:r w:rsidR="009530C8" w:rsidRPr="003A3906">
        <w:rPr>
          <w:sz w:val="20"/>
          <w:szCs w:val="20"/>
          <w:lang w:val="en-GB"/>
        </w:rPr>
        <w:t xml:space="preserve">again </w:t>
      </w:r>
      <w:r w:rsidRPr="003A3906">
        <w:rPr>
          <w:sz w:val="20"/>
          <w:szCs w:val="20"/>
          <w:lang w:val="en-GB"/>
        </w:rPr>
        <w:t>the most troublesome and most fr</w:t>
      </w:r>
      <w:r w:rsidR="00C66EA1" w:rsidRPr="003A3906">
        <w:rPr>
          <w:sz w:val="20"/>
          <w:szCs w:val="20"/>
          <w:lang w:val="en-GB"/>
        </w:rPr>
        <w:t xml:space="preserve">equent misconduct followed by </w:t>
      </w:r>
      <w:r w:rsidRPr="003A3906">
        <w:rPr>
          <w:sz w:val="20"/>
          <w:szCs w:val="20"/>
          <w:lang w:val="en-GB"/>
        </w:rPr>
        <w:t>hindering other children</w:t>
      </w:r>
      <w:r w:rsidR="009530C8" w:rsidRPr="003A3906">
        <w:rPr>
          <w:sz w:val="20"/>
          <w:szCs w:val="20"/>
          <w:lang w:val="en-GB"/>
        </w:rPr>
        <w:t>.</w:t>
      </w:r>
      <w:r w:rsidR="00CB3291" w:rsidRPr="003A3906">
        <w:rPr>
          <w:sz w:val="20"/>
          <w:szCs w:val="20"/>
          <w:lang w:val="en-GB"/>
        </w:rPr>
        <w:t xml:space="preserve"> </w:t>
      </w:r>
      <w:r w:rsidRPr="003A3906">
        <w:rPr>
          <w:sz w:val="20"/>
          <w:szCs w:val="20"/>
          <w:lang w:val="en-GB"/>
        </w:rPr>
        <w:t>A modified versi</w:t>
      </w:r>
      <w:r w:rsidR="00884DBD" w:rsidRPr="003A3906">
        <w:rPr>
          <w:sz w:val="20"/>
          <w:szCs w:val="20"/>
          <w:lang w:val="en-GB"/>
        </w:rPr>
        <w:t xml:space="preserve">on of </w:t>
      </w:r>
      <w:proofErr w:type="spellStart"/>
      <w:r w:rsidR="00884DBD" w:rsidRPr="003A3906">
        <w:rPr>
          <w:sz w:val="20"/>
          <w:szCs w:val="20"/>
          <w:lang w:val="en-GB"/>
        </w:rPr>
        <w:t>Wheldall’s</w:t>
      </w:r>
      <w:proofErr w:type="spellEnd"/>
      <w:r w:rsidR="00884DBD" w:rsidRPr="003A3906">
        <w:rPr>
          <w:sz w:val="20"/>
          <w:szCs w:val="20"/>
          <w:lang w:val="en-GB"/>
        </w:rPr>
        <w:t xml:space="preserve"> questionnaire </w:t>
      </w:r>
      <w:r w:rsidR="009530C8" w:rsidRPr="003A3906">
        <w:rPr>
          <w:sz w:val="20"/>
          <w:szCs w:val="20"/>
          <w:lang w:val="en-GB"/>
        </w:rPr>
        <w:t>was</w:t>
      </w:r>
      <w:r w:rsidR="000870B9" w:rsidRPr="003A3906">
        <w:rPr>
          <w:sz w:val="20"/>
          <w:szCs w:val="20"/>
          <w:lang w:val="en-GB"/>
        </w:rPr>
        <w:t xml:space="preserve"> used by Leu</w:t>
      </w:r>
      <w:r w:rsidRPr="003A3906">
        <w:rPr>
          <w:sz w:val="20"/>
          <w:szCs w:val="20"/>
          <w:lang w:val="en-GB"/>
        </w:rPr>
        <w:t>ng and Ho (2001) in a sample of Hong Kong primary school</w:t>
      </w:r>
      <w:r w:rsidR="009530C8" w:rsidRPr="003A3906">
        <w:rPr>
          <w:sz w:val="20"/>
          <w:szCs w:val="20"/>
          <w:lang w:val="en-GB"/>
        </w:rPr>
        <w:t xml:space="preserve"> teachers</w:t>
      </w:r>
      <w:r w:rsidRPr="003A3906">
        <w:rPr>
          <w:sz w:val="20"/>
          <w:szCs w:val="20"/>
          <w:lang w:val="en-GB"/>
        </w:rPr>
        <w:t xml:space="preserve">. In </w:t>
      </w:r>
      <w:r w:rsidR="009530C8" w:rsidRPr="003A3906">
        <w:rPr>
          <w:sz w:val="20"/>
          <w:szCs w:val="20"/>
          <w:lang w:val="en-GB"/>
        </w:rPr>
        <w:t xml:space="preserve">this </w:t>
      </w:r>
      <w:r w:rsidRPr="003A3906">
        <w:rPr>
          <w:sz w:val="20"/>
          <w:szCs w:val="20"/>
          <w:lang w:val="en-GB"/>
        </w:rPr>
        <w:t xml:space="preserve">Chinese </w:t>
      </w:r>
      <w:r w:rsidR="009530C8" w:rsidRPr="003A3906">
        <w:rPr>
          <w:sz w:val="20"/>
          <w:szCs w:val="20"/>
          <w:lang w:val="en-GB"/>
        </w:rPr>
        <w:t>sample</w:t>
      </w:r>
      <w:r w:rsidRPr="003A3906">
        <w:rPr>
          <w:sz w:val="20"/>
          <w:szCs w:val="20"/>
          <w:lang w:val="en-GB"/>
        </w:rPr>
        <w:t>, teachers emphasi</w:t>
      </w:r>
      <w:r w:rsidR="009530C8" w:rsidRPr="003A3906">
        <w:rPr>
          <w:sz w:val="20"/>
          <w:szCs w:val="20"/>
          <w:lang w:val="en-GB"/>
        </w:rPr>
        <w:t>s</w:t>
      </w:r>
      <w:r w:rsidRPr="003A3906">
        <w:rPr>
          <w:sz w:val="20"/>
          <w:szCs w:val="20"/>
          <w:lang w:val="en-GB"/>
        </w:rPr>
        <w:t>e</w:t>
      </w:r>
      <w:r w:rsidR="009530C8" w:rsidRPr="003A3906">
        <w:rPr>
          <w:sz w:val="20"/>
          <w:szCs w:val="20"/>
          <w:lang w:val="en-GB"/>
        </w:rPr>
        <w:t>d</w:t>
      </w:r>
      <w:r w:rsidRPr="003A3906">
        <w:rPr>
          <w:sz w:val="20"/>
          <w:szCs w:val="20"/>
          <w:lang w:val="en-GB"/>
        </w:rPr>
        <w:t xml:space="preserve"> that talking out of turn was the most disruptive and the most frequent </w:t>
      </w:r>
      <w:r w:rsidR="009530C8" w:rsidRPr="003A3906">
        <w:rPr>
          <w:i/>
          <w:sz w:val="20"/>
          <w:szCs w:val="20"/>
          <w:lang w:val="en-GB"/>
        </w:rPr>
        <w:t>challenging behaviou</w:t>
      </w:r>
      <w:r w:rsidR="00CB5206" w:rsidRPr="003A3906">
        <w:rPr>
          <w:i/>
          <w:sz w:val="20"/>
          <w:szCs w:val="20"/>
          <w:lang w:val="en-GB"/>
        </w:rPr>
        <w:t>r</w:t>
      </w:r>
      <w:r w:rsidRPr="003A3906">
        <w:rPr>
          <w:sz w:val="20"/>
          <w:szCs w:val="20"/>
          <w:lang w:val="en-GB"/>
        </w:rPr>
        <w:t xml:space="preserve">, but </w:t>
      </w:r>
      <w:r w:rsidR="001C57A8" w:rsidRPr="003A3906">
        <w:rPr>
          <w:sz w:val="20"/>
          <w:szCs w:val="20"/>
          <w:lang w:val="en-GB"/>
        </w:rPr>
        <w:t>non-attentiveness ranked second</w:t>
      </w:r>
      <w:r w:rsidRPr="003A3906">
        <w:rPr>
          <w:sz w:val="20"/>
          <w:szCs w:val="20"/>
          <w:lang w:val="en-GB"/>
        </w:rPr>
        <w:t xml:space="preserve">. </w:t>
      </w:r>
    </w:p>
    <w:p w:rsidR="00403048" w:rsidRPr="003A3906" w:rsidRDefault="00403048" w:rsidP="003A3906">
      <w:pPr>
        <w:jc w:val="both"/>
        <w:rPr>
          <w:i/>
          <w:sz w:val="20"/>
          <w:szCs w:val="20"/>
          <w:lang w:val="en-GB"/>
        </w:rPr>
      </w:pPr>
    </w:p>
    <w:p w:rsidR="009578CD" w:rsidRPr="003A3906" w:rsidRDefault="009578CD" w:rsidP="003A3906">
      <w:pPr>
        <w:jc w:val="both"/>
        <w:rPr>
          <w:i/>
          <w:sz w:val="20"/>
          <w:szCs w:val="20"/>
          <w:lang w:val="en-GB"/>
        </w:rPr>
      </w:pPr>
      <w:r w:rsidRPr="003A3906">
        <w:rPr>
          <w:i/>
          <w:sz w:val="20"/>
          <w:szCs w:val="20"/>
          <w:lang w:val="en-GB"/>
        </w:rPr>
        <w:t xml:space="preserve">Italian </w:t>
      </w:r>
      <w:r w:rsidR="00971E29" w:rsidRPr="003A3906">
        <w:rPr>
          <w:i/>
          <w:sz w:val="20"/>
          <w:szCs w:val="20"/>
          <w:lang w:val="en-GB"/>
        </w:rPr>
        <w:t>Educational S</w:t>
      </w:r>
      <w:r w:rsidR="006B0AA7" w:rsidRPr="003A3906">
        <w:rPr>
          <w:i/>
          <w:sz w:val="20"/>
          <w:szCs w:val="20"/>
          <w:lang w:val="en-GB"/>
        </w:rPr>
        <w:t>ystem</w:t>
      </w:r>
      <w:r w:rsidR="00971E29" w:rsidRPr="003A3906">
        <w:rPr>
          <w:i/>
          <w:sz w:val="20"/>
          <w:szCs w:val="20"/>
          <w:lang w:val="en-GB"/>
        </w:rPr>
        <w:t>: Special and General Education Teachers</w:t>
      </w:r>
    </w:p>
    <w:p w:rsidR="000A4C38" w:rsidRPr="003A3906" w:rsidRDefault="005B1FA7" w:rsidP="003A3906">
      <w:pPr>
        <w:jc w:val="both"/>
        <w:rPr>
          <w:sz w:val="20"/>
          <w:szCs w:val="20"/>
          <w:lang w:val="en-US"/>
        </w:rPr>
      </w:pPr>
      <w:r w:rsidRPr="003A3906">
        <w:rPr>
          <w:sz w:val="20"/>
          <w:szCs w:val="20"/>
          <w:lang w:val="en-US"/>
        </w:rPr>
        <w:t xml:space="preserve">In Italy, </w:t>
      </w:r>
      <w:r w:rsidR="000A4C38" w:rsidRPr="003A3906">
        <w:rPr>
          <w:sz w:val="20"/>
          <w:szCs w:val="20"/>
          <w:lang w:val="en-US"/>
        </w:rPr>
        <w:t>schools</w:t>
      </w:r>
      <w:r w:rsidR="009530C8" w:rsidRPr="003A3906">
        <w:rPr>
          <w:sz w:val="20"/>
          <w:szCs w:val="20"/>
          <w:lang w:val="en-US"/>
        </w:rPr>
        <w:t xml:space="preserve"> </w:t>
      </w:r>
      <w:r w:rsidR="00CB3291" w:rsidRPr="003A3906">
        <w:rPr>
          <w:sz w:val="20"/>
          <w:szCs w:val="20"/>
          <w:lang w:val="en-US"/>
        </w:rPr>
        <w:t xml:space="preserve">for pupils with special education needs </w:t>
      </w:r>
      <w:r w:rsidR="009530C8" w:rsidRPr="003A3906">
        <w:rPr>
          <w:sz w:val="20"/>
          <w:szCs w:val="20"/>
          <w:lang w:val="en-US"/>
        </w:rPr>
        <w:t>do not exist</w:t>
      </w:r>
      <w:r w:rsidR="000A4C38" w:rsidRPr="003A3906">
        <w:rPr>
          <w:sz w:val="20"/>
          <w:szCs w:val="20"/>
          <w:lang w:val="en-US"/>
        </w:rPr>
        <w:t xml:space="preserve"> and</w:t>
      </w:r>
      <w:r w:rsidRPr="003A3906">
        <w:rPr>
          <w:sz w:val="20"/>
          <w:szCs w:val="20"/>
          <w:lang w:val="en-US"/>
        </w:rPr>
        <w:t xml:space="preserve"> </w:t>
      </w:r>
      <w:r w:rsidR="000A4C38" w:rsidRPr="003A3906">
        <w:rPr>
          <w:sz w:val="20"/>
          <w:szCs w:val="20"/>
          <w:lang w:val="en-US"/>
        </w:rPr>
        <w:t>s</w:t>
      </w:r>
      <w:r w:rsidRPr="003A3906">
        <w:rPr>
          <w:sz w:val="20"/>
          <w:szCs w:val="20"/>
          <w:lang w:val="en-US"/>
        </w:rPr>
        <w:t xml:space="preserve">tudents with different abilities </w:t>
      </w:r>
      <w:r w:rsidR="001C57A8" w:rsidRPr="003A3906">
        <w:rPr>
          <w:sz w:val="20"/>
          <w:szCs w:val="20"/>
          <w:lang w:val="en-US"/>
        </w:rPr>
        <w:t xml:space="preserve">usually </w:t>
      </w:r>
      <w:r w:rsidRPr="003A3906">
        <w:rPr>
          <w:sz w:val="20"/>
          <w:szCs w:val="20"/>
          <w:lang w:val="en-US"/>
        </w:rPr>
        <w:t xml:space="preserve">attend </w:t>
      </w:r>
      <w:r w:rsidR="00847F72" w:rsidRPr="003A3906">
        <w:rPr>
          <w:sz w:val="20"/>
          <w:szCs w:val="20"/>
          <w:lang w:val="en-US"/>
        </w:rPr>
        <w:t>traditional</w:t>
      </w:r>
      <w:r w:rsidR="00AD6824" w:rsidRPr="003A3906">
        <w:rPr>
          <w:sz w:val="20"/>
          <w:szCs w:val="20"/>
          <w:lang w:val="en-US"/>
        </w:rPr>
        <w:t xml:space="preserve"> schools</w:t>
      </w:r>
      <w:r w:rsidR="00385115" w:rsidRPr="003A3906">
        <w:rPr>
          <w:sz w:val="20"/>
          <w:szCs w:val="20"/>
          <w:lang w:val="en-US"/>
        </w:rPr>
        <w:t xml:space="preserve"> with other students</w:t>
      </w:r>
      <w:r w:rsidR="000A4C38" w:rsidRPr="003A3906">
        <w:rPr>
          <w:sz w:val="20"/>
          <w:szCs w:val="20"/>
          <w:lang w:val="en-US"/>
        </w:rPr>
        <w:t>.</w:t>
      </w:r>
      <w:r w:rsidR="001C57A8" w:rsidRPr="003A3906">
        <w:rPr>
          <w:sz w:val="20"/>
          <w:szCs w:val="20"/>
          <w:lang w:val="en-US"/>
        </w:rPr>
        <w:t xml:space="preserve"> </w:t>
      </w:r>
      <w:r w:rsidR="00570094" w:rsidRPr="003A3906">
        <w:rPr>
          <w:sz w:val="20"/>
          <w:szCs w:val="20"/>
          <w:lang w:val="en-US"/>
        </w:rPr>
        <w:t>Since 1977, law 517 (Official Government Gazette,</w:t>
      </w:r>
      <w:r w:rsidR="009530C8" w:rsidRPr="003A3906">
        <w:rPr>
          <w:sz w:val="20"/>
          <w:szCs w:val="20"/>
          <w:lang w:val="en-US"/>
        </w:rPr>
        <w:t xml:space="preserve"> </w:t>
      </w:r>
      <w:r w:rsidR="00570094" w:rsidRPr="003A3906">
        <w:rPr>
          <w:sz w:val="20"/>
          <w:szCs w:val="20"/>
          <w:lang w:val="en-US"/>
        </w:rPr>
        <w:t xml:space="preserve">224, 18/08/1977) </w:t>
      </w:r>
      <w:r w:rsidR="009530C8" w:rsidRPr="003A3906">
        <w:rPr>
          <w:sz w:val="20"/>
          <w:szCs w:val="20"/>
          <w:lang w:val="en-US"/>
        </w:rPr>
        <w:t xml:space="preserve">has </w:t>
      </w:r>
      <w:r w:rsidR="00570094" w:rsidRPr="003A3906">
        <w:rPr>
          <w:sz w:val="20"/>
          <w:szCs w:val="20"/>
          <w:lang w:val="en-US"/>
        </w:rPr>
        <w:t>provide</w:t>
      </w:r>
      <w:r w:rsidR="009530C8" w:rsidRPr="003A3906">
        <w:rPr>
          <w:sz w:val="20"/>
          <w:szCs w:val="20"/>
          <w:lang w:val="en-US"/>
        </w:rPr>
        <w:t>d</w:t>
      </w:r>
      <w:r w:rsidR="00570094" w:rsidRPr="003A3906">
        <w:rPr>
          <w:sz w:val="20"/>
          <w:szCs w:val="20"/>
          <w:lang w:val="en-US"/>
        </w:rPr>
        <w:t xml:space="preserve"> a full</w:t>
      </w:r>
      <w:r w:rsidR="009530C8" w:rsidRPr="003A3906">
        <w:rPr>
          <w:sz w:val="20"/>
          <w:szCs w:val="20"/>
          <w:lang w:val="en-US"/>
        </w:rPr>
        <w:t>y</w:t>
      </w:r>
      <w:r w:rsidR="00570094" w:rsidRPr="003A3906">
        <w:rPr>
          <w:sz w:val="20"/>
          <w:szCs w:val="20"/>
          <w:lang w:val="en-US"/>
        </w:rPr>
        <w:t xml:space="preserve">-functional framework to address </w:t>
      </w:r>
      <w:r w:rsidR="009530C8" w:rsidRPr="003A3906">
        <w:rPr>
          <w:sz w:val="20"/>
          <w:szCs w:val="20"/>
          <w:lang w:val="en-US"/>
        </w:rPr>
        <w:t>the job of S</w:t>
      </w:r>
      <w:r w:rsidR="00570094" w:rsidRPr="003A3906">
        <w:rPr>
          <w:sz w:val="20"/>
          <w:szCs w:val="20"/>
          <w:lang w:val="en-US"/>
        </w:rPr>
        <w:t xml:space="preserve">pecial </w:t>
      </w:r>
      <w:r w:rsidR="009530C8" w:rsidRPr="003A3906">
        <w:rPr>
          <w:sz w:val="20"/>
          <w:szCs w:val="20"/>
          <w:lang w:val="en-US"/>
        </w:rPr>
        <w:t>E</w:t>
      </w:r>
      <w:r w:rsidR="00570094" w:rsidRPr="003A3906">
        <w:rPr>
          <w:sz w:val="20"/>
          <w:szCs w:val="20"/>
          <w:lang w:val="en-US"/>
        </w:rPr>
        <w:t xml:space="preserve">ducation </w:t>
      </w:r>
      <w:r w:rsidR="009530C8" w:rsidRPr="003A3906">
        <w:rPr>
          <w:sz w:val="20"/>
          <w:szCs w:val="20"/>
          <w:lang w:val="en-US"/>
        </w:rPr>
        <w:t>Teacher (SET</w:t>
      </w:r>
      <w:r w:rsidR="00807E05" w:rsidRPr="003A3906">
        <w:rPr>
          <w:sz w:val="20"/>
          <w:szCs w:val="20"/>
          <w:lang w:val="en-US"/>
        </w:rPr>
        <w:t>s</w:t>
      </w:r>
      <w:r w:rsidR="009530C8" w:rsidRPr="003A3906">
        <w:rPr>
          <w:sz w:val="20"/>
          <w:szCs w:val="20"/>
          <w:lang w:val="en-US"/>
        </w:rPr>
        <w:t>)</w:t>
      </w:r>
      <w:r w:rsidR="00570094" w:rsidRPr="003A3906">
        <w:rPr>
          <w:sz w:val="20"/>
          <w:szCs w:val="20"/>
          <w:lang w:val="en-US"/>
        </w:rPr>
        <w:t xml:space="preserve">. </w:t>
      </w:r>
      <w:r w:rsidR="001C3154" w:rsidRPr="003A3906">
        <w:rPr>
          <w:sz w:val="20"/>
          <w:szCs w:val="20"/>
          <w:lang w:val="en-US"/>
        </w:rPr>
        <w:t>In order to achieve standard curriculum goals</w:t>
      </w:r>
      <w:r w:rsidR="009530C8" w:rsidRPr="003A3906">
        <w:rPr>
          <w:sz w:val="20"/>
          <w:szCs w:val="20"/>
          <w:lang w:val="en-US"/>
        </w:rPr>
        <w:t>,</w:t>
      </w:r>
      <w:r w:rsidR="001C3154" w:rsidRPr="003A3906">
        <w:rPr>
          <w:sz w:val="20"/>
          <w:szCs w:val="20"/>
          <w:lang w:val="en-US"/>
        </w:rPr>
        <w:t xml:space="preserve"> students are helped by </w:t>
      </w:r>
      <w:r w:rsidR="009530C8" w:rsidRPr="003A3906">
        <w:rPr>
          <w:sz w:val="20"/>
          <w:szCs w:val="20"/>
          <w:lang w:val="en-US"/>
        </w:rPr>
        <w:t>SETs</w:t>
      </w:r>
      <w:r w:rsidR="001C3154" w:rsidRPr="003A3906">
        <w:rPr>
          <w:sz w:val="20"/>
          <w:szCs w:val="20"/>
          <w:lang w:val="en-US"/>
        </w:rPr>
        <w:t xml:space="preserve"> through one-</w:t>
      </w:r>
      <w:r w:rsidR="009530C8" w:rsidRPr="003A3906">
        <w:rPr>
          <w:sz w:val="20"/>
          <w:szCs w:val="20"/>
          <w:lang w:val="en-US"/>
        </w:rPr>
        <w:t>on</w:t>
      </w:r>
      <w:r w:rsidR="001C3154" w:rsidRPr="003A3906">
        <w:rPr>
          <w:sz w:val="20"/>
          <w:szCs w:val="20"/>
          <w:lang w:val="en-US"/>
        </w:rPr>
        <w:t>-one relationship</w:t>
      </w:r>
      <w:r w:rsidR="009530C8" w:rsidRPr="003A3906">
        <w:rPr>
          <w:sz w:val="20"/>
          <w:szCs w:val="20"/>
          <w:lang w:val="en-US"/>
        </w:rPr>
        <w:t>s</w:t>
      </w:r>
      <w:r w:rsidR="001C3154" w:rsidRPr="003A3906">
        <w:rPr>
          <w:sz w:val="20"/>
          <w:szCs w:val="20"/>
          <w:lang w:val="en-US"/>
        </w:rPr>
        <w:t xml:space="preserve"> or by arranging small group work setting within the classrooms.</w:t>
      </w:r>
    </w:p>
    <w:p w:rsidR="003A3906" w:rsidRDefault="003A3906" w:rsidP="003A3906">
      <w:pPr>
        <w:jc w:val="both"/>
        <w:rPr>
          <w:sz w:val="20"/>
          <w:szCs w:val="20"/>
          <w:lang w:val="en-GB"/>
        </w:rPr>
      </w:pPr>
    </w:p>
    <w:p w:rsidR="00DF44A1" w:rsidRPr="003A3906" w:rsidRDefault="00151C09" w:rsidP="003A3906">
      <w:pPr>
        <w:jc w:val="both"/>
        <w:rPr>
          <w:sz w:val="20"/>
          <w:szCs w:val="20"/>
          <w:lang w:val="en-GB"/>
        </w:rPr>
      </w:pPr>
      <w:r w:rsidRPr="003A3906">
        <w:rPr>
          <w:sz w:val="20"/>
          <w:szCs w:val="20"/>
          <w:lang w:val="en-GB"/>
        </w:rPr>
        <w:t>To bec</w:t>
      </w:r>
      <w:r w:rsidR="009530C8" w:rsidRPr="003A3906">
        <w:rPr>
          <w:sz w:val="20"/>
          <w:szCs w:val="20"/>
          <w:lang w:val="en-GB"/>
        </w:rPr>
        <w:t>o</w:t>
      </w:r>
      <w:r w:rsidRPr="003A3906">
        <w:rPr>
          <w:sz w:val="20"/>
          <w:szCs w:val="20"/>
          <w:lang w:val="en-GB"/>
        </w:rPr>
        <w:t xml:space="preserve">me a </w:t>
      </w:r>
      <w:r w:rsidR="001C3154" w:rsidRPr="003A3906">
        <w:rPr>
          <w:sz w:val="20"/>
          <w:szCs w:val="20"/>
          <w:lang w:val="en-GB"/>
        </w:rPr>
        <w:t>SET</w:t>
      </w:r>
      <w:r w:rsidR="00807E05" w:rsidRPr="003A3906">
        <w:rPr>
          <w:sz w:val="20"/>
          <w:szCs w:val="20"/>
          <w:lang w:val="en-GB"/>
        </w:rPr>
        <w:t>s</w:t>
      </w:r>
      <w:r w:rsidRPr="003A3906">
        <w:rPr>
          <w:sz w:val="20"/>
          <w:szCs w:val="20"/>
          <w:lang w:val="en-GB"/>
        </w:rPr>
        <w:t xml:space="preserve">, </w:t>
      </w:r>
      <w:r w:rsidRPr="00CE1959">
        <w:rPr>
          <w:i/>
          <w:sz w:val="20"/>
          <w:szCs w:val="20"/>
          <w:lang w:val="en-GB"/>
        </w:rPr>
        <w:t>novices</w:t>
      </w:r>
      <w:r w:rsidR="008230B9" w:rsidRPr="003A3906">
        <w:rPr>
          <w:sz w:val="20"/>
          <w:szCs w:val="20"/>
          <w:lang w:val="en-GB"/>
        </w:rPr>
        <w:t xml:space="preserve"> </w:t>
      </w:r>
      <w:r w:rsidR="009530C8" w:rsidRPr="003A3906">
        <w:rPr>
          <w:sz w:val="20"/>
          <w:szCs w:val="20"/>
          <w:lang w:val="en-GB"/>
        </w:rPr>
        <w:t>must undergo</w:t>
      </w:r>
      <w:r w:rsidRPr="003A3906">
        <w:rPr>
          <w:sz w:val="20"/>
          <w:szCs w:val="20"/>
          <w:lang w:val="en-GB"/>
        </w:rPr>
        <w:t xml:space="preserve"> the same academic training of </w:t>
      </w:r>
      <w:r w:rsidR="001C3154" w:rsidRPr="003A3906">
        <w:rPr>
          <w:sz w:val="20"/>
          <w:szCs w:val="20"/>
          <w:lang w:val="en-GB"/>
        </w:rPr>
        <w:t>GET</w:t>
      </w:r>
      <w:r w:rsidR="009530C8" w:rsidRPr="003A3906">
        <w:rPr>
          <w:sz w:val="20"/>
          <w:szCs w:val="20"/>
          <w:lang w:val="en-GB"/>
        </w:rPr>
        <w:t>s,</w:t>
      </w:r>
      <w:r w:rsidRPr="003A3906">
        <w:rPr>
          <w:sz w:val="20"/>
          <w:szCs w:val="20"/>
          <w:lang w:val="en-GB"/>
        </w:rPr>
        <w:t xml:space="preserve"> but </w:t>
      </w:r>
      <w:r w:rsidR="009530C8" w:rsidRPr="003A3906">
        <w:rPr>
          <w:sz w:val="20"/>
          <w:szCs w:val="20"/>
          <w:lang w:val="en-GB"/>
        </w:rPr>
        <w:t>must also earn a</w:t>
      </w:r>
      <w:r w:rsidRPr="003A3906">
        <w:rPr>
          <w:sz w:val="20"/>
          <w:szCs w:val="20"/>
          <w:lang w:val="en-GB"/>
        </w:rPr>
        <w:t xml:space="preserve"> degree in Educational Science, </w:t>
      </w:r>
      <w:r w:rsidR="009530C8" w:rsidRPr="003A3906">
        <w:rPr>
          <w:sz w:val="20"/>
          <w:szCs w:val="20"/>
          <w:lang w:val="en-GB"/>
        </w:rPr>
        <w:t>in which they</w:t>
      </w:r>
      <w:r w:rsidRPr="003A3906">
        <w:rPr>
          <w:sz w:val="20"/>
          <w:szCs w:val="20"/>
          <w:lang w:val="en-GB"/>
        </w:rPr>
        <w:t xml:space="preserve"> </w:t>
      </w:r>
      <w:r w:rsidR="009530C8" w:rsidRPr="003A3906">
        <w:rPr>
          <w:sz w:val="20"/>
          <w:szCs w:val="20"/>
          <w:lang w:val="en-GB"/>
        </w:rPr>
        <w:t>pass</w:t>
      </w:r>
      <w:r w:rsidRPr="003A3906">
        <w:rPr>
          <w:sz w:val="20"/>
          <w:szCs w:val="20"/>
          <w:lang w:val="en-GB"/>
        </w:rPr>
        <w:t xml:space="preserve"> a 400 hour</w:t>
      </w:r>
      <w:r w:rsidR="009530C8" w:rsidRPr="003A3906">
        <w:rPr>
          <w:sz w:val="20"/>
          <w:szCs w:val="20"/>
          <w:lang w:val="en-GB"/>
        </w:rPr>
        <w:t>s</w:t>
      </w:r>
      <w:r w:rsidRPr="003A3906">
        <w:rPr>
          <w:sz w:val="20"/>
          <w:szCs w:val="20"/>
          <w:lang w:val="en-GB"/>
        </w:rPr>
        <w:t xml:space="preserve"> speciali</w:t>
      </w:r>
      <w:r w:rsidR="009530C8" w:rsidRPr="003A3906">
        <w:rPr>
          <w:sz w:val="20"/>
          <w:szCs w:val="20"/>
          <w:lang w:val="en-GB"/>
        </w:rPr>
        <w:t>s</w:t>
      </w:r>
      <w:r w:rsidRPr="003A3906">
        <w:rPr>
          <w:sz w:val="20"/>
          <w:szCs w:val="20"/>
          <w:lang w:val="en-GB"/>
        </w:rPr>
        <w:t>ation course</w:t>
      </w:r>
      <w:r w:rsidR="00971E29" w:rsidRPr="003A3906">
        <w:rPr>
          <w:sz w:val="20"/>
          <w:szCs w:val="20"/>
          <w:lang w:val="en-GB"/>
        </w:rPr>
        <w:t xml:space="preserve"> (law 104, </w:t>
      </w:r>
      <w:r w:rsidR="000870B9" w:rsidRPr="003A3906">
        <w:rPr>
          <w:sz w:val="20"/>
          <w:szCs w:val="20"/>
          <w:lang w:val="en-US"/>
        </w:rPr>
        <w:t>Official Government Gazette</w:t>
      </w:r>
      <w:r w:rsidR="000870B9" w:rsidRPr="003A3906">
        <w:rPr>
          <w:sz w:val="20"/>
          <w:szCs w:val="20"/>
          <w:lang w:val="en-GB"/>
        </w:rPr>
        <w:t xml:space="preserve"> </w:t>
      </w:r>
      <w:r w:rsidR="00971E29" w:rsidRPr="003A3906">
        <w:rPr>
          <w:sz w:val="20"/>
          <w:szCs w:val="20"/>
          <w:lang w:val="en-GB"/>
        </w:rPr>
        <w:t>05/02/1992)</w:t>
      </w:r>
      <w:r w:rsidR="00CB5206" w:rsidRPr="003A3906">
        <w:rPr>
          <w:sz w:val="20"/>
          <w:szCs w:val="20"/>
          <w:lang w:val="en-GB"/>
        </w:rPr>
        <w:t>.</w:t>
      </w:r>
      <w:r w:rsidR="004472E6" w:rsidRPr="003A3906">
        <w:rPr>
          <w:sz w:val="20"/>
          <w:szCs w:val="20"/>
          <w:lang w:val="en-GB"/>
        </w:rPr>
        <w:t xml:space="preserve"> </w:t>
      </w:r>
      <w:r w:rsidR="001C3154" w:rsidRPr="003A3906">
        <w:rPr>
          <w:sz w:val="20"/>
          <w:szCs w:val="20"/>
          <w:lang w:val="en-US"/>
        </w:rPr>
        <w:t>SET</w:t>
      </w:r>
      <w:r w:rsidR="00807E05" w:rsidRPr="003A3906">
        <w:rPr>
          <w:sz w:val="20"/>
          <w:szCs w:val="20"/>
          <w:lang w:val="en-US"/>
        </w:rPr>
        <w:t>s</w:t>
      </w:r>
      <w:r w:rsidR="005B1FA7" w:rsidRPr="003A3906">
        <w:rPr>
          <w:sz w:val="20"/>
          <w:szCs w:val="20"/>
          <w:lang w:val="en-US"/>
        </w:rPr>
        <w:t xml:space="preserve"> </w:t>
      </w:r>
      <w:r w:rsidR="00385115" w:rsidRPr="003A3906">
        <w:rPr>
          <w:sz w:val="20"/>
          <w:szCs w:val="20"/>
          <w:lang w:val="en-US"/>
        </w:rPr>
        <w:t>field</w:t>
      </w:r>
      <w:r w:rsidR="008230B9" w:rsidRPr="003A3906">
        <w:rPr>
          <w:sz w:val="20"/>
          <w:szCs w:val="20"/>
          <w:lang w:val="en-US"/>
        </w:rPr>
        <w:t>work</w:t>
      </w:r>
      <w:r w:rsidR="00847F72" w:rsidRPr="003A3906">
        <w:rPr>
          <w:sz w:val="20"/>
          <w:szCs w:val="20"/>
          <w:lang w:val="en-US"/>
        </w:rPr>
        <w:t xml:space="preserve"> </w:t>
      </w:r>
      <w:r w:rsidRPr="003A3906">
        <w:rPr>
          <w:sz w:val="20"/>
          <w:szCs w:val="20"/>
          <w:lang w:val="en-US"/>
        </w:rPr>
        <w:t>chiefly</w:t>
      </w:r>
      <w:r w:rsidR="00847F72" w:rsidRPr="003A3906">
        <w:rPr>
          <w:sz w:val="20"/>
          <w:szCs w:val="20"/>
          <w:lang w:val="en-US"/>
        </w:rPr>
        <w:t xml:space="preserve"> pertains to</w:t>
      </w:r>
      <w:r w:rsidR="005B1FA7" w:rsidRPr="003A3906">
        <w:rPr>
          <w:sz w:val="20"/>
          <w:szCs w:val="20"/>
          <w:lang w:val="en-US"/>
        </w:rPr>
        <w:t xml:space="preserve"> two </w:t>
      </w:r>
      <w:r w:rsidR="00703EAF" w:rsidRPr="003A3906">
        <w:rPr>
          <w:sz w:val="20"/>
          <w:szCs w:val="20"/>
          <w:lang w:val="en-US"/>
        </w:rPr>
        <w:t>domains</w:t>
      </w:r>
      <w:r w:rsidR="005B1FA7" w:rsidRPr="003A3906">
        <w:rPr>
          <w:sz w:val="20"/>
          <w:szCs w:val="20"/>
          <w:lang w:val="en-US"/>
        </w:rPr>
        <w:t xml:space="preserve">: </w:t>
      </w:r>
      <w:r w:rsidR="00F410D9" w:rsidRPr="003A3906">
        <w:rPr>
          <w:sz w:val="20"/>
          <w:szCs w:val="20"/>
          <w:lang w:val="en-US"/>
        </w:rPr>
        <w:t xml:space="preserve">1) </w:t>
      </w:r>
      <w:r w:rsidR="005B1FA7" w:rsidRPr="003A3906">
        <w:rPr>
          <w:sz w:val="20"/>
          <w:szCs w:val="20"/>
          <w:lang w:val="en-US"/>
        </w:rPr>
        <w:t>provid</w:t>
      </w:r>
      <w:r w:rsidR="009530C8" w:rsidRPr="003A3906">
        <w:rPr>
          <w:sz w:val="20"/>
          <w:szCs w:val="20"/>
          <w:lang w:val="en-US"/>
        </w:rPr>
        <w:t>ing</w:t>
      </w:r>
      <w:r w:rsidR="005B1FA7" w:rsidRPr="003A3906">
        <w:rPr>
          <w:sz w:val="20"/>
          <w:szCs w:val="20"/>
          <w:lang w:val="en-US"/>
        </w:rPr>
        <w:t xml:space="preserve"> direct teaching</w:t>
      </w:r>
      <w:r w:rsidR="001F0E5B" w:rsidRPr="003A3906">
        <w:rPr>
          <w:sz w:val="20"/>
          <w:szCs w:val="20"/>
          <w:lang w:val="en-US"/>
        </w:rPr>
        <w:t xml:space="preserve"> to special need</w:t>
      </w:r>
      <w:r w:rsidR="009530C8" w:rsidRPr="003A3906">
        <w:rPr>
          <w:sz w:val="20"/>
          <w:szCs w:val="20"/>
          <w:lang w:val="en-US"/>
        </w:rPr>
        <w:t>s</w:t>
      </w:r>
      <w:r w:rsidR="001F0E5B" w:rsidRPr="003A3906">
        <w:rPr>
          <w:sz w:val="20"/>
          <w:szCs w:val="20"/>
          <w:lang w:val="en-US"/>
        </w:rPr>
        <w:t xml:space="preserve"> student</w:t>
      </w:r>
      <w:r w:rsidR="00703EAF" w:rsidRPr="003A3906">
        <w:rPr>
          <w:sz w:val="20"/>
          <w:szCs w:val="20"/>
          <w:lang w:val="en-US"/>
        </w:rPr>
        <w:t>s (</w:t>
      </w:r>
      <w:r w:rsidR="00F410D9" w:rsidRPr="003A3906">
        <w:rPr>
          <w:sz w:val="20"/>
          <w:szCs w:val="20"/>
          <w:lang w:val="en-US"/>
        </w:rPr>
        <w:t xml:space="preserve">i.e., </w:t>
      </w:r>
      <w:r w:rsidR="00703EAF" w:rsidRPr="003A3906">
        <w:rPr>
          <w:sz w:val="20"/>
          <w:szCs w:val="20"/>
          <w:lang w:val="en-US"/>
        </w:rPr>
        <w:t>setting out academic goals and planning</w:t>
      </w:r>
      <w:r w:rsidR="005B1FA7" w:rsidRPr="003A3906">
        <w:rPr>
          <w:sz w:val="20"/>
          <w:szCs w:val="20"/>
          <w:lang w:val="en-US"/>
        </w:rPr>
        <w:t xml:space="preserve"> </w:t>
      </w:r>
      <w:r w:rsidR="00703EAF" w:rsidRPr="003A3906">
        <w:rPr>
          <w:sz w:val="20"/>
          <w:szCs w:val="20"/>
          <w:lang w:val="en-US"/>
        </w:rPr>
        <w:t xml:space="preserve">activities) </w:t>
      </w:r>
      <w:r w:rsidR="005B1FA7" w:rsidRPr="003A3906">
        <w:rPr>
          <w:sz w:val="20"/>
          <w:szCs w:val="20"/>
          <w:lang w:val="en-US"/>
        </w:rPr>
        <w:t xml:space="preserve">and </w:t>
      </w:r>
      <w:r w:rsidR="00F410D9" w:rsidRPr="003A3906">
        <w:rPr>
          <w:sz w:val="20"/>
          <w:szCs w:val="20"/>
          <w:lang w:val="en-US"/>
        </w:rPr>
        <w:t xml:space="preserve">2) </w:t>
      </w:r>
      <w:r w:rsidR="005B1FA7" w:rsidRPr="003A3906">
        <w:rPr>
          <w:sz w:val="20"/>
          <w:szCs w:val="20"/>
          <w:lang w:val="en-US"/>
        </w:rPr>
        <w:t>interact</w:t>
      </w:r>
      <w:r w:rsidR="009530C8" w:rsidRPr="003A3906">
        <w:rPr>
          <w:sz w:val="20"/>
          <w:szCs w:val="20"/>
          <w:lang w:val="en-US"/>
        </w:rPr>
        <w:t>ing</w:t>
      </w:r>
      <w:r w:rsidR="005B1FA7" w:rsidRPr="003A3906">
        <w:rPr>
          <w:sz w:val="20"/>
          <w:szCs w:val="20"/>
          <w:lang w:val="en-US"/>
        </w:rPr>
        <w:t xml:space="preserve"> with other professionals and parents</w:t>
      </w:r>
      <w:r w:rsidR="00703EAF" w:rsidRPr="003A3906">
        <w:rPr>
          <w:sz w:val="20"/>
          <w:szCs w:val="20"/>
          <w:lang w:val="en-US"/>
        </w:rPr>
        <w:t xml:space="preserve"> to coordinate students’ </w:t>
      </w:r>
      <w:r w:rsidR="009530C8" w:rsidRPr="003A3906">
        <w:rPr>
          <w:sz w:val="20"/>
          <w:szCs w:val="20"/>
          <w:lang w:val="en-US"/>
        </w:rPr>
        <w:t xml:space="preserve">full </w:t>
      </w:r>
      <w:r w:rsidR="00703EAF" w:rsidRPr="003A3906">
        <w:rPr>
          <w:sz w:val="20"/>
          <w:szCs w:val="20"/>
          <w:lang w:val="en-US"/>
        </w:rPr>
        <w:t>academic development</w:t>
      </w:r>
      <w:r w:rsidR="005B1FA7" w:rsidRPr="003A3906">
        <w:rPr>
          <w:sz w:val="20"/>
          <w:szCs w:val="20"/>
          <w:lang w:val="en-US"/>
        </w:rPr>
        <w:t>.</w:t>
      </w:r>
      <w:r w:rsidR="004472E6" w:rsidRPr="003A3906">
        <w:rPr>
          <w:sz w:val="20"/>
          <w:szCs w:val="20"/>
          <w:lang w:val="en-US"/>
        </w:rPr>
        <w:t xml:space="preserve"> </w:t>
      </w:r>
      <w:r w:rsidR="005B1FA7" w:rsidRPr="003A3906">
        <w:rPr>
          <w:sz w:val="20"/>
          <w:szCs w:val="20"/>
          <w:lang w:val="en-GB"/>
        </w:rPr>
        <w:t xml:space="preserve">Thus, </w:t>
      </w:r>
      <w:r w:rsidR="008230B9" w:rsidRPr="003A3906">
        <w:rPr>
          <w:sz w:val="20"/>
          <w:szCs w:val="20"/>
          <w:lang w:val="en-GB"/>
        </w:rPr>
        <w:t>the main differences between SETs and GETs can be expressed in term</w:t>
      </w:r>
      <w:r w:rsidR="009530C8" w:rsidRPr="003A3906">
        <w:rPr>
          <w:sz w:val="20"/>
          <w:szCs w:val="20"/>
          <w:lang w:val="en-GB"/>
        </w:rPr>
        <w:t>s</w:t>
      </w:r>
      <w:r w:rsidR="008230B9" w:rsidRPr="003A3906">
        <w:rPr>
          <w:sz w:val="20"/>
          <w:szCs w:val="20"/>
          <w:lang w:val="en-GB"/>
        </w:rPr>
        <w:t xml:space="preserve"> of the</w:t>
      </w:r>
      <w:r w:rsidR="00682666" w:rsidRPr="003A3906">
        <w:rPr>
          <w:sz w:val="20"/>
          <w:szCs w:val="20"/>
          <w:lang w:val="en-GB"/>
        </w:rPr>
        <w:t xml:space="preserve"> </w:t>
      </w:r>
      <w:r w:rsidR="005B1FA7" w:rsidRPr="003A3906">
        <w:rPr>
          <w:sz w:val="20"/>
          <w:szCs w:val="20"/>
          <w:lang w:val="en-GB"/>
        </w:rPr>
        <w:t xml:space="preserve">relationship </w:t>
      </w:r>
      <w:r w:rsidR="00847F72" w:rsidRPr="003A3906">
        <w:rPr>
          <w:sz w:val="20"/>
          <w:szCs w:val="20"/>
          <w:lang w:val="en-GB"/>
        </w:rPr>
        <w:t xml:space="preserve">they have </w:t>
      </w:r>
      <w:r w:rsidR="005B1FA7" w:rsidRPr="003A3906">
        <w:rPr>
          <w:sz w:val="20"/>
          <w:szCs w:val="20"/>
          <w:lang w:val="en-GB"/>
        </w:rPr>
        <w:t xml:space="preserve">with </w:t>
      </w:r>
      <w:r w:rsidR="008230B9" w:rsidRPr="003A3906">
        <w:rPr>
          <w:sz w:val="20"/>
          <w:szCs w:val="20"/>
          <w:lang w:val="en-GB"/>
        </w:rPr>
        <w:t xml:space="preserve">their </w:t>
      </w:r>
      <w:r w:rsidR="005B1FA7" w:rsidRPr="003A3906">
        <w:rPr>
          <w:sz w:val="20"/>
          <w:szCs w:val="20"/>
          <w:lang w:val="en-GB"/>
        </w:rPr>
        <w:t>students</w:t>
      </w:r>
      <w:r w:rsidR="00DF44A1" w:rsidRPr="003A3906">
        <w:rPr>
          <w:sz w:val="20"/>
          <w:szCs w:val="20"/>
          <w:lang w:val="en-GB"/>
        </w:rPr>
        <w:t>: SETs direct their work to a single student (or to a small group)</w:t>
      </w:r>
      <w:proofErr w:type="gramStart"/>
      <w:r w:rsidR="00DF44A1" w:rsidRPr="003A3906">
        <w:rPr>
          <w:sz w:val="20"/>
          <w:szCs w:val="20"/>
          <w:lang w:val="en-GB"/>
        </w:rPr>
        <w:t>,</w:t>
      </w:r>
      <w:proofErr w:type="gramEnd"/>
      <w:r w:rsidR="00DF44A1" w:rsidRPr="003A3906">
        <w:rPr>
          <w:sz w:val="20"/>
          <w:szCs w:val="20"/>
          <w:lang w:val="en-GB"/>
        </w:rPr>
        <w:t xml:space="preserve"> GETs are called to deal with a whole class of pupils (</w:t>
      </w:r>
      <w:r w:rsidR="00807E05" w:rsidRPr="003A3906">
        <w:rPr>
          <w:sz w:val="20"/>
          <w:szCs w:val="20"/>
          <w:lang w:val="en-GB"/>
        </w:rPr>
        <w:t>up to</w:t>
      </w:r>
      <w:r w:rsidR="00DF44A1" w:rsidRPr="003A3906">
        <w:rPr>
          <w:sz w:val="20"/>
          <w:szCs w:val="20"/>
          <w:lang w:val="en-GB"/>
        </w:rPr>
        <w:t xml:space="preserve"> twenty or more)</w:t>
      </w:r>
      <w:r w:rsidR="005B1FA7" w:rsidRPr="003A3906">
        <w:rPr>
          <w:sz w:val="20"/>
          <w:szCs w:val="20"/>
          <w:lang w:val="en-GB"/>
        </w:rPr>
        <w:t>.</w:t>
      </w:r>
    </w:p>
    <w:p w:rsidR="003A3906" w:rsidRDefault="003A3906" w:rsidP="003A3906">
      <w:pPr>
        <w:jc w:val="both"/>
        <w:rPr>
          <w:sz w:val="20"/>
          <w:szCs w:val="20"/>
          <w:lang w:val="en-GB"/>
        </w:rPr>
      </w:pPr>
    </w:p>
    <w:p w:rsidR="00EC1A99" w:rsidRPr="003A3906" w:rsidRDefault="00DF44A1" w:rsidP="003A3906">
      <w:pPr>
        <w:jc w:val="both"/>
        <w:rPr>
          <w:sz w:val="20"/>
          <w:szCs w:val="20"/>
          <w:lang w:val="en-GB"/>
        </w:rPr>
      </w:pPr>
      <w:r w:rsidRPr="003A3906">
        <w:rPr>
          <w:sz w:val="20"/>
          <w:szCs w:val="20"/>
          <w:lang w:val="en-GB"/>
        </w:rPr>
        <w:t xml:space="preserve">Despite the fact that </w:t>
      </w:r>
      <w:r w:rsidR="001C3154" w:rsidRPr="003A3906">
        <w:rPr>
          <w:sz w:val="20"/>
          <w:szCs w:val="20"/>
          <w:lang w:val="en-GB"/>
        </w:rPr>
        <w:t>SET</w:t>
      </w:r>
      <w:r w:rsidR="00EF3EEF" w:rsidRPr="003A3906">
        <w:rPr>
          <w:sz w:val="20"/>
          <w:szCs w:val="20"/>
          <w:lang w:val="en-GB"/>
        </w:rPr>
        <w:t xml:space="preserve"> and </w:t>
      </w:r>
      <w:smartTag w:uri="urn:schemas-microsoft-com:office:smarttags" w:element="stockticker">
        <w:r w:rsidR="001C3154" w:rsidRPr="003A3906">
          <w:rPr>
            <w:sz w:val="20"/>
            <w:szCs w:val="20"/>
            <w:lang w:val="en-GB"/>
          </w:rPr>
          <w:t>GET</w:t>
        </w:r>
      </w:smartTag>
      <w:r w:rsidR="00EF3EEF" w:rsidRPr="003A3906">
        <w:rPr>
          <w:sz w:val="20"/>
          <w:szCs w:val="20"/>
          <w:lang w:val="en-GB"/>
        </w:rPr>
        <w:t xml:space="preserve"> share the macro-cultural framework (they actually work in the same educational system)</w:t>
      </w:r>
      <w:r w:rsidRPr="003A3906">
        <w:rPr>
          <w:sz w:val="20"/>
          <w:szCs w:val="20"/>
          <w:lang w:val="en-GB"/>
        </w:rPr>
        <w:t>,</w:t>
      </w:r>
      <w:r w:rsidR="00EF3EEF" w:rsidRPr="003A3906">
        <w:rPr>
          <w:sz w:val="20"/>
          <w:szCs w:val="20"/>
          <w:lang w:val="en-GB"/>
        </w:rPr>
        <w:t xml:space="preserve"> evidence indicat</w:t>
      </w:r>
      <w:r w:rsidR="009530C8" w:rsidRPr="003A3906">
        <w:rPr>
          <w:sz w:val="20"/>
          <w:szCs w:val="20"/>
          <w:lang w:val="en-GB"/>
        </w:rPr>
        <w:t>es</w:t>
      </w:r>
      <w:r w:rsidR="00EF3EEF" w:rsidRPr="003A3906">
        <w:rPr>
          <w:sz w:val="20"/>
          <w:szCs w:val="20"/>
          <w:lang w:val="en-GB"/>
        </w:rPr>
        <w:t xml:space="preserve"> that </w:t>
      </w:r>
      <w:r w:rsidR="001C3154" w:rsidRPr="003A3906">
        <w:rPr>
          <w:sz w:val="20"/>
          <w:szCs w:val="20"/>
          <w:lang w:val="en-GB"/>
        </w:rPr>
        <w:t>GET</w:t>
      </w:r>
      <w:r w:rsidR="009530C8" w:rsidRPr="003A3906">
        <w:rPr>
          <w:sz w:val="20"/>
          <w:szCs w:val="20"/>
          <w:lang w:val="en-GB"/>
        </w:rPr>
        <w:t>s</w:t>
      </w:r>
      <w:r w:rsidR="00EF3EEF" w:rsidRPr="003A3906">
        <w:rPr>
          <w:sz w:val="20"/>
          <w:szCs w:val="20"/>
          <w:lang w:val="en-GB"/>
        </w:rPr>
        <w:t xml:space="preserve"> may be less tolerant in dealing with problematic behaviour than </w:t>
      </w:r>
      <w:r w:rsidR="009530C8" w:rsidRPr="003A3906">
        <w:rPr>
          <w:sz w:val="20"/>
          <w:szCs w:val="20"/>
          <w:lang w:val="en-GB"/>
        </w:rPr>
        <w:t>SETs</w:t>
      </w:r>
      <w:r w:rsidR="00EF3EEF" w:rsidRPr="003A3906">
        <w:rPr>
          <w:sz w:val="20"/>
          <w:szCs w:val="20"/>
          <w:lang w:val="en-GB"/>
        </w:rPr>
        <w:t xml:space="preserve"> (</w:t>
      </w:r>
      <w:proofErr w:type="spellStart"/>
      <w:r w:rsidR="00EF3EEF" w:rsidRPr="003A3906">
        <w:rPr>
          <w:sz w:val="20"/>
          <w:szCs w:val="20"/>
          <w:lang w:val="en-GB"/>
        </w:rPr>
        <w:t>Safran</w:t>
      </w:r>
      <w:proofErr w:type="spellEnd"/>
      <w:r w:rsidR="00EF3EEF" w:rsidRPr="003A3906">
        <w:rPr>
          <w:sz w:val="20"/>
          <w:szCs w:val="20"/>
          <w:lang w:val="en-GB"/>
        </w:rPr>
        <w:t xml:space="preserve"> &amp; </w:t>
      </w:r>
      <w:proofErr w:type="spellStart"/>
      <w:r w:rsidR="00EF3EEF" w:rsidRPr="003A3906">
        <w:rPr>
          <w:sz w:val="20"/>
          <w:szCs w:val="20"/>
          <w:lang w:val="en-GB"/>
        </w:rPr>
        <w:t>Safran</w:t>
      </w:r>
      <w:proofErr w:type="spellEnd"/>
      <w:r w:rsidR="00EF3EEF" w:rsidRPr="003A3906">
        <w:rPr>
          <w:sz w:val="20"/>
          <w:szCs w:val="20"/>
          <w:lang w:val="en-GB"/>
        </w:rPr>
        <w:t xml:space="preserve">, 1985). </w:t>
      </w:r>
      <w:r w:rsidR="00971E29" w:rsidRPr="003A3906">
        <w:rPr>
          <w:sz w:val="20"/>
          <w:szCs w:val="20"/>
          <w:lang w:val="en-GB"/>
        </w:rPr>
        <w:t>Unfortunately,</w:t>
      </w:r>
      <w:r w:rsidR="00F410D9" w:rsidRPr="003A3906">
        <w:rPr>
          <w:sz w:val="20"/>
          <w:szCs w:val="20"/>
          <w:lang w:val="en-GB"/>
        </w:rPr>
        <w:t xml:space="preserve"> in the international literature</w:t>
      </w:r>
      <w:r w:rsidR="00971E29" w:rsidRPr="003A3906">
        <w:rPr>
          <w:sz w:val="20"/>
          <w:szCs w:val="20"/>
          <w:lang w:val="en-GB"/>
        </w:rPr>
        <w:t xml:space="preserve"> a </w:t>
      </w:r>
      <w:r w:rsidR="00807E05" w:rsidRPr="00CE1959">
        <w:rPr>
          <w:i/>
          <w:sz w:val="20"/>
          <w:szCs w:val="20"/>
          <w:lang w:val="en-GB"/>
        </w:rPr>
        <w:t>demarcation line</w:t>
      </w:r>
      <w:r w:rsidR="00971E29" w:rsidRPr="00CE1959">
        <w:rPr>
          <w:i/>
          <w:sz w:val="20"/>
          <w:szCs w:val="20"/>
          <w:lang w:val="en-GB"/>
        </w:rPr>
        <w:t xml:space="preserve"> </w:t>
      </w:r>
      <w:r w:rsidR="00971E29" w:rsidRPr="003A3906">
        <w:rPr>
          <w:sz w:val="20"/>
          <w:szCs w:val="20"/>
          <w:lang w:val="en-GB"/>
        </w:rPr>
        <w:t xml:space="preserve">about </w:t>
      </w:r>
      <w:r w:rsidR="00F410D9" w:rsidRPr="003A3906">
        <w:rPr>
          <w:sz w:val="20"/>
          <w:szCs w:val="20"/>
          <w:lang w:val="en-GB"/>
        </w:rPr>
        <w:t xml:space="preserve">what </w:t>
      </w:r>
      <w:r w:rsidR="00971E29" w:rsidRPr="003A3906">
        <w:rPr>
          <w:sz w:val="20"/>
          <w:szCs w:val="20"/>
          <w:lang w:val="en-GB"/>
        </w:rPr>
        <w:t>difference</w:t>
      </w:r>
      <w:r w:rsidR="00F410D9" w:rsidRPr="003A3906">
        <w:rPr>
          <w:sz w:val="20"/>
          <w:szCs w:val="20"/>
          <w:lang w:val="en-GB"/>
        </w:rPr>
        <w:t>s</w:t>
      </w:r>
      <w:r w:rsidR="00EC1A99" w:rsidRPr="003A3906">
        <w:rPr>
          <w:sz w:val="20"/>
          <w:szCs w:val="20"/>
          <w:lang w:val="en-GB"/>
        </w:rPr>
        <w:t xml:space="preserve"> </w:t>
      </w:r>
      <w:r w:rsidR="00F410D9" w:rsidRPr="003A3906">
        <w:rPr>
          <w:sz w:val="20"/>
          <w:szCs w:val="20"/>
          <w:lang w:val="en-GB"/>
        </w:rPr>
        <w:t xml:space="preserve">exist </w:t>
      </w:r>
      <w:r w:rsidR="00971E29" w:rsidRPr="003A3906">
        <w:rPr>
          <w:sz w:val="20"/>
          <w:szCs w:val="20"/>
          <w:lang w:val="en-GB"/>
        </w:rPr>
        <w:t xml:space="preserve">between </w:t>
      </w:r>
      <w:r w:rsidR="00F410D9" w:rsidRPr="003A3906">
        <w:rPr>
          <w:sz w:val="20"/>
          <w:szCs w:val="20"/>
          <w:lang w:val="en-GB"/>
        </w:rPr>
        <w:t xml:space="preserve">the two </w:t>
      </w:r>
      <w:r w:rsidR="00971E29" w:rsidRPr="003A3906">
        <w:rPr>
          <w:sz w:val="20"/>
          <w:szCs w:val="20"/>
          <w:lang w:val="en-GB"/>
        </w:rPr>
        <w:t>groups</w:t>
      </w:r>
      <w:r w:rsidR="00EC1A99" w:rsidRPr="003A3906">
        <w:rPr>
          <w:sz w:val="20"/>
          <w:szCs w:val="20"/>
          <w:lang w:val="en-GB"/>
        </w:rPr>
        <w:t>, in terms of experienced stress,</w:t>
      </w:r>
      <w:r w:rsidR="00971E29" w:rsidRPr="003A3906">
        <w:rPr>
          <w:sz w:val="20"/>
          <w:szCs w:val="20"/>
          <w:lang w:val="en-GB"/>
        </w:rPr>
        <w:t xml:space="preserve"> can</w:t>
      </w:r>
      <w:r w:rsidR="00EC1A99" w:rsidRPr="003A3906">
        <w:rPr>
          <w:sz w:val="20"/>
          <w:szCs w:val="20"/>
          <w:lang w:val="en-GB"/>
        </w:rPr>
        <w:t xml:space="preserve">’t </w:t>
      </w:r>
      <w:r w:rsidR="00971E29" w:rsidRPr="003A3906">
        <w:rPr>
          <w:sz w:val="20"/>
          <w:szCs w:val="20"/>
          <w:lang w:val="en-GB"/>
        </w:rPr>
        <w:t>be traced</w:t>
      </w:r>
      <w:r w:rsidR="00EC1A99" w:rsidRPr="003A3906">
        <w:rPr>
          <w:sz w:val="20"/>
          <w:szCs w:val="20"/>
          <w:lang w:val="en-GB"/>
        </w:rPr>
        <w:t xml:space="preserve">: from this point of view results are still far from being conclusive (Kokkinos &amp; </w:t>
      </w:r>
      <w:proofErr w:type="spellStart"/>
      <w:r w:rsidR="00EC1A99" w:rsidRPr="003A3906">
        <w:rPr>
          <w:sz w:val="20"/>
          <w:szCs w:val="20"/>
          <w:lang w:val="en-GB"/>
        </w:rPr>
        <w:t>Davazoglou</w:t>
      </w:r>
      <w:proofErr w:type="spellEnd"/>
      <w:r w:rsidR="00EC1A99" w:rsidRPr="003A3906">
        <w:rPr>
          <w:sz w:val="20"/>
          <w:szCs w:val="20"/>
          <w:lang w:val="en-GB"/>
        </w:rPr>
        <w:t xml:space="preserve">, 2009). For instance, </w:t>
      </w:r>
      <w:proofErr w:type="spellStart"/>
      <w:r w:rsidR="00EC1A99" w:rsidRPr="003A3906">
        <w:rPr>
          <w:sz w:val="20"/>
          <w:szCs w:val="20"/>
          <w:lang w:val="en-GB"/>
        </w:rPr>
        <w:t>Cherkes</w:t>
      </w:r>
      <w:proofErr w:type="spellEnd"/>
      <w:r w:rsidR="00EC1A99" w:rsidRPr="003A3906">
        <w:rPr>
          <w:sz w:val="20"/>
          <w:szCs w:val="20"/>
          <w:lang w:val="en-GB"/>
        </w:rPr>
        <w:t xml:space="preserve"> and </w:t>
      </w:r>
      <w:proofErr w:type="spellStart"/>
      <w:r w:rsidR="00EC1A99" w:rsidRPr="003A3906">
        <w:rPr>
          <w:sz w:val="20"/>
          <w:szCs w:val="20"/>
          <w:lang w:val="en-GB"/>
        </w:rPr>
        <w:t>Fimian</w:t>
      </w:r>
      <w:proofErr w:type="spellEnd"/>
      <w:r w:rsidR="00EC1A99" w:rsidRPr="003A3906">
        <w:rPr>
          <w:sz w:val="20"/>
          <w:szCs w:val="20"/>
          <w:lang w:val="en-GB"/>
        </w:rPr>
        <w:t xml:space="preserve"> (1982) reported </w:t>
      </w:r>
      <w:proofErr w:type="gramStart"/>
      <w:r w:rsidR="00EC1A99" w:rsidRPr="003A3906">
        <w:rPr>
          <w:sz w:val="20"/>
          <w:szCs w:val="20"/>
          <w:lang w:val="en-GB"/>
        </w:rPr>
        <w:t>an</w:t>
      </w:r>
      <w:proofErr w:type="gramEnd"/>
      <w:r w:rsidR="00EC1A99" w:rsidRPr="003A3906">
        <w:rPr>
          <w:sz w:val="20"/>
          <w:szCs w:val="20"/>
          <w:lang w:val="en-GB"/>
        </w:rPr>
        <w:t xml:space="preserve"> higher levels of stress in SETs, </w:t>
      </w:r>
      <w:proofErr w:type="spellStart"/>
      <w:r w:rsidR="00EC1A99" w:rsidRPr="003A3906">
        <w:rPr>
          <w:sz w:val="20"/>
          <w:szCs w:val="20"/>
          <w:lang w:val="en-GB"/>
        </w:rPr>
        <w:t>Kyriacou</w:t>
      </w:r>
      <w:proofErr w:type="spellEnd"/>
      <w:r w:rsidR="000E22D3" w:rsidRPr="003A3906">
        <w:rPr>
          <w:sz w:val="20"/>
          <w:szCs w:val="20"/>
          <w:lang w:val="en-GB"/>
        </w:rPr>
        <w:t xml:space="preserve"> (1987)</w:t>
      </w:r>
      <w:r w:rsidR="00EC1A99" w:rsidRPr="003A3906">
        <w:rPr>
          <w:sz w:val="20"/>
          <w:szCs w:val="20"/>
          <w:lang w:val="en-GB"/>
        </w:rPr>
        <w:t xml:space="preserve"> and </w:t>
      </w:r>
      <w:proofErr w:type="spellStart"/>
      <w:r w:rsidR="00EC1A99" w:rsidRPr="003A3906">
        <w:rPr>
          <w:sz w:val="20"/>
          <w:szCs w:val="20"/>
          <w:lang w:val="en-GB"/>
        </w:rPr>
        <w:t>Trendall</w:t>
      </w:r>
      <w:proofErr w:type="spellEnd"/>
      <w:r w:rsidR="00EC1A99" w:rsidRPr="003A3906">
        <w:rPr>
          <w:sz w:val="20"/>
          <w:szCs w:val="20"/>
          <w:lang w:val="en-GB"/>
        </w:rPr>
        <w:t xml:space="preserve"> (1989) reported lower levels of stress in SETs and Williams and </w:t>
      </w:r>
      <w:proofErr w:type="spellStart"/>
      <w:r w:rsidR="00EC1A99" w:rsidRPr="003A3906">
        <w:rPr>
          <w:sz w:val="20"/>
          <w:szCs w:val="20"/>
          <w:lang w:val="en-GB"/>
        </w:rPr>
        <w:t>Gersch</w:t>
      </w:r>
      <w:proofErr w:type="spellEnd"/>
      <w:r w:rsidR="00EC1A99" w:rsidRPr="003A3906">
        <w:rPr>
          <w:sz w:val="20"/>
          <w:szCs w:val="20"/>
          <w:lang w:val="en-GB"/>
        </w:rPr>
        <w:t xml:space="preserve"> (2004) found no significant differences between groups. It must be mentioned that all proposed studies were conducted in educational contexts in which SETs are employed in Special Education Schools</w:t>
      </w:r>
      <w:r w:rsidR="007B48D8" w:rsidRPr="003A3906">
        <w:rPr>
          <w:sz w:val="20"/>
          <w:szCs w:val="20"/>
          <w:lang w:val="en-GB"/>
        </w:rPr>
        <w:t xml:space="preserve"> rather than in an inclusive setting.</w:t>
      </w:r>
      <w:r w:rsidR="000658DF" w:rsidRPr="003A3906">
        <w:rPr>
          <w:sz w:val="20"/>
          <w:szCs w:val="20"/>
          <w:lang w:val="en-GB"/>
        </w:rPr>
        <w:t xml:space="preserve"> </w:t>
      </w:r>
      <w:r w:rsidR="00EC1A99" w:rsidRPr="003A3906">
        <w:rPr>
          <w:sz w:val="20"/>
          <w:szCs w:val="20"/>
          <w:lang w:val="en-GB"/>
        </w:rPr>
        <w:t>To our knowledge,</w:t>
      </w:r>
      <w:r w:rsidR="006A3CCE" w:rsidRPr="003A3906">
        <w:rPr>
          <w:sz w:val="20"/>
          <w:szCs w:val="20"/>
          <w:lang w:val="en-GB"/>
        </w:rPr>
        <w:t xml:space="preserve"> in Italian milieu</w:t>
      </w:r>
      <w:r w:rsidR="00EC1A99" w:rsidRPr="003A3906">
        <w:rPr>
          <w:sz w:val="20"/>
          <w:szCs w:val="20"/>
          <w:lang w:val="en-GB"/>
        </w:rPr>
        <w:t xml:space="preserve"> there are few studies that investigate</w:t>
      </w:r>
      <w:r w:rsidR="006A3CCE" w:rsidRPr="003A3906">
        <w:rPr>
          <w:sz w:val="20"/>
          <w:szCs w:val="20"/>
          <w:lang w:val="en-GB"/>
        </w:rPr>
        <w:t>d the differences between SETs and GETs</w:t>
      </w:r>
      <w:r w:rsidR="00807E05" w:rsidRPr="003A3906">
        <w:rPr>
          <w:sz w:val="20"/>
          <w:szCs w:val="20"/>
          <w:lang w:val="en-GB"/>
        </w:rPr>
        <w:t xml:space="preserve"> in terms of stress-inducing </w:t>
      </w:r>
      <w:r w:rsidR="0000399E" w:rsidRPr="003A3906">
        <w:rPr>
          <w:sz w:val="20"/>
          <w:szCs w:val="20"/>
          <w:lang w:val="en-GB"/>
        </w:rPr>
        <w:t xml:space="preserve">students’ </w:t>
      </w:r>
      <w:r w:rsidR="00807E05" w:rsidRPr="003A3906">
        <w:rPr>
          <w:sz w:val="20"/>
          <w:szCs w:val="20"/>
          <w:lang w:val="en-GB"/>
        </w:rPr>
        <w:t>behaviour</w:t>
      </w:r>
      <w:r w:rsidR="006A3CCE" w:rsidRPr="003A3906">
        <w:rPr>
          <w:sz w:val="20"/>
          <w:szCs w:val="20"/>
          <w:lang w:val="en-GB"/>
        </w:rPr>
        <w:t>. In general, Italian SET</w:t>
      </w:r>
      <w:r w:rsidR="00F410D9" w:rsidRPr="003A3906">
        <w:rPr>
          <w:sz w:val="20"/>
          <w:szCs w:val="20"/>
          <w:lang w:val="en-GB"/>
        </w:rPr>
        <w:t>s</w:t>
      </w:r>
      <w:r w:rsidR="006A3CCE" w:rsidRPr="003A3906">
        <w:rPr>
          <w:sz w:val="20"/>
          <w:szCs w:val="20"/>
          <w:lang w:val="en-GB"/>
        </w:rPr>
        <w:t xml:space="preserve"> reported a more favourable attitude towards students with disabilities (</w:t>
      </w:r>
      <w:proofErr w:type="spellStart"/>
      <w:r w:rsidR="006A3CCE" w:rsidRPr="003A3906">
        <w:rPr>
          <w:sz w:val="20"/>
          <w:szCs w:val="20"/>
          <w:lang w:val="en-GB"/>
        </w:rPr>
        <w:t>Vianello</w:t>
      </w:r>
      <w:proofErr w:type="spellEnd"/>
      <w:r w:rsidR="006A3CCE" w:rsidRPr="003A3906">
        <w:rPr>
          <w:sz w:val="20"/>
          <w:szCs w:val="20"/>
          <w:lang w:val="en-GB"/>
        </w:rPr>
        <w:t xml:space="preserve"> &amp; </w:t>
      </w:r>
      <w:proofErr w:type="spellStart"/>
      <w:r w:rsidR="006A3CCE" w:rsidRPr="003A3906">
        <w:rPr>
          <w:sz w:val="20"/>
          <w:szCs w:val="20"/>
          <w:lang w:val="en-GB"/>
        </w:rPr>
        <w:t>Moalli</w:t>
      </w:r>
      <w:proofErr w:type="spellEnd"/>
      <w:r w:rsidR="006A3CCE" w:rsidRPr="003A3906">
        <w:rPr>
          <w:sz w:val="20"/>
          <w:szCs w:val="20"/>
          <w:lang w:val="en-GB"/>
        </w:rPr>
        <w:t xml:space="preserve">, 2001), they tend to adopt more </w:t>
      </w:r>
      <w:r w:rsidR="006A3CCE" w:rsidRPr="00CE1959">
        <w:rPr>
          <w:i/>
          <w:sz w:val="20"/>
          <w:szCs w:val="20"/>
          <w:lang w:val="en-GB"/>
        </w:rPr>
        <w:t>innovative</w:t>
      </w:r>
      <w:r w:rsidR="006A3CCE" w:rsidRPr="003A3906">
        <w:rPr>
          <w:sz w:val="20"/>
          <w:szCs w:val="20"/>
          <w:lang w:val="en-GB"/>
        </w:rPr>
        <w:t xml:space="preserve"> learning strategies (</w:t>
      </w:r>
      <w:proofErr w:type="spellStart"/>
      <w:r w:rsidR="006A3CCE" w:rsidRPr="003A3906">
        <w:rPr>
          <w:sz w:val="20"/>
          <w:szCs w:val="20"/>
          <w:lang w:val="en-GB"/>
        </w:rPr>
        <w:t>Besio</w:t>
      </w:r>
      <w:proofErr w:type="spellEnd"/>
      <w:r w:rsidR="006A3CCE" w:rsidRPr="003A3906">
        <w:rPr>
          <w:sz w:val="20"/>
          <w:szCs w:val="20"/>
          <w:lang w:val="en-GB"/>
        </w:rPr>
        <w:t xml:space="preserve"> &amp; </w:t>
      </w:r>
      <w:proofErr w:type="spellStart"/>
      <w:r w:rsidR="006A3CCE" w:rsidRPr="003A3906">
        <w:rPr>
          <w:sz w:val="20"/>
          <w:szCs w:val="20"/>
          <w:lang w:val="en-GB"/>
        </w:rPr>
        <w:t>Chinato</w:t>
      </w:r>
      <w:proofErr w:type="spellEnd"/>
      <w:r w:rsidR="006A3CCE" w:rsidRPr="003A3906">
        <w:rPr>
          <w:sz w:val="20"/>
          <w:szCs w:val="20"/>
          <w:lang w:val="en-GB"/>
        </w:rPr>
        <w:t xml:space="preserve">, 1997) and, finally, SETs perceived GETs less prepared to deal with </w:t>
      </w:r>
      <w:r w:rsidR="00F410D9" w:rsidRPr="00CE1959">
        <w:rPr>
          <w:i/>
          <w:sz w:val="20"/>
          <w:szCs w:val="20"/>
          <w:lang w:val="en-GB"/>
        </w:rPr>
        <w:t>problematic</w:t>
      </w:r>
      <w:r w:rsidR="00F410D9" w:rsidRPr="003A3906">
        <w:rPr>
          <w:sz w:val="20"/>
          <w:szCs w:val="20"/>
          <w:lang w:val="en-GB"/>
        </w:rPr>
        <w:t xml:space="preserve"> </w:t>
      </w:r>
      <w:r w:rsidR="006A3CCE" w:rsidRPr="003A3906">
        <w:rPr>
          <w:sz w:val="20"/>
          <w:szCs w:val="20"/>
          <w:lang w:val="en-GB"/>
        </w:rPr>
        <w:t>students (Miller, Brownell &amp; Smith, 1999).</w:t>
      </w:r>
    </w:p>
    <w:p w:rsidR="003A3906" w:rsidRDefault="003A3906" w:rsidP="003A3906">
      <w:pPr>
        <w:jc w:val="both"/>
        <w:rPr>
          <w:b/>
          <w:sz w:val="20"/>
          <w:szCs w:val="20"/>
          <w:lang w:val="en-GB"/>
        </w:rPr>
      </w:pPr>
    </w:p>
    <w:p w:rsidR="005B1FA7" w:rsidRPr="003A3906" w:rsidRDefault="00F94094" w:rsidP="003A3906">
      <w:pPr>
        <w:jc w:val="both"/>
        <w:rPr>
          <w:i/>
          <w:sz w:val="20"/>
          <w:szCs w:val="20"/>
          <w:lang w:val="en-GB"/>
        </w:rPr>
      </w:pPr>
      <w:r w:rsidRPr="003A3906">
        <w:rPr>
          <w:i/>
          <w:sz w:val="20"/>
          <w:szCs w:val="20"/>
          <w:lang w:val="en-GB"/>
        </w:rPr>
        <w:t>Research questions</w:t>
      </w:r>
    </w:p>
    <w:p w:rsidR="005B1FA7" w:rsidRPr="003A3906" w:rsidRDefault="00431B1B" w:rsidP="003A3906">
      <w:pPr>
        <w:jc w:val="both"/>
        <w:rPr>
          <w:sz w:val="20"/>
          <w:szCs w:val="20"/>
          <w:lang w:val="en-GB"/>
        </w:rPr>
      </w:pPr>
      <w:r w:rsidRPr="003A3906">
        <w:rPr>
          <w:sz w:val="20"/>
          <w:szCs w:val="20"/>
          <w:lang w:val="en-GB"/>
        </w:rPr>
        <w:t>As a part of a larger cross-national project, t</w:t>
      </w:r>
      <w:r w:rsidR="005B1FA7" w:rsidRPr="003A3906">
        <w:rPr>
          <w:sz w:val="20"/>
          <w:szCs w:val="20"/>
          <w:lang w:val="en-GB"/>
        </w:rPr>
        <w:t xml:space="preserve">he </w:t>
      </w:r>
      <w:r w:rsidR="00864E6A" w:rsidRPr="003A3906">
        <w:rPr>
          <w:sz w:val="20"/>
          <w:szCs w:val="20"/>
          <w:lang w:val="en-GB"/>
        </w:rPr>
        <w:t xml:space="preserve">aim of the present </w:t>
      </w:r>
      <w:r w:rsidR="005759CE" w:rsidRPr="003A3906">
        <w:rPr>
          <w:sz w:val="20"/>
          <w:szCs w:val="20"/>
          <w:lang w:val="en-GB"/>
        </w:rPr>
        <w:t>study</w:t>
      </w:r>
      <w:r w:rsidR="005B1FA7" w:rsidRPr="003A3906">
        <w:rPr>
          <w:sz w:val="20"/>
          <w:szCs w:val="20"/>
          <w:lang w:val="en-GB"/>
        </w:rPr>
        <w:t xml:space="preserve"> </w:t>
      </w:r>
      <w:r w:rsidR="00F410D9" w:rsidRPr="003A3906">
        <w:rPr>
          <w:sz w:val="20"/>
          <w:szCs w:val="20"/>
          <w:lang w:val="en-GB"/>
        </w:rPr>
        <w:t>wa</w:t>
      </w:r>
      <w:r w:rsidR="00864E6A" w:rsidRPr="003A3906">
        <w:rPr>
          <w:sz w:val="20"/>
          <w:szCs w:val="20"/>
          <w:lang w:val="en-GB"/>
        </w:rPr>
        <w:t xml:space="preserve">s </w:t>
      </w:r>
      <w:r w:rsidR="00FF6EF6" w:rsidRPr="003A3906">
        <w:rPr>
          <w:sz w:val="20"/>
          <w:szCs w:val="20"/>
          <w:lang w:val="en-GB"/>
        </w:rPr>
        <w:t>to investigate</w:t>
      </w:r>
      <w:r w:rsidR="00F410D9" w:rsidRPr="003A3906">
        <w:rPr>
          <w:sz w:val="20"/>
          <w:szCs w:val="20"/>
          <w:lang w:val="en-GB"/>
        </w:rPr>
        <w:t xml:space="preserve"> </w:t>
      </w:r>
      <w:r w:rsidR="005B1FA7" w:rsidRPr="003A3906">
        <w:rPr>
          <w:sz w:val="20"/>
          <w:szCs w:val="20"/>
          <w:lang w:val="en-GB"/>
        </w:rPr>
        <w:t xml:space="preserve">in-service primary teachers’ perception of pupils’ </w:t>
      </w:r>
      <w:r w:rsidR="00F410D9" w:rsidRPr="003A3906">
        <w:rPr>
          <w:i/>
          <w:sz w:val="20"/>
          <w:szCs w:val="20"/>
          <w:lang w:val="en-GB"/>
        </w:rPr>
        <w:t xml:space="preserve">challenging </w:t>
      </w:r>
      <w:r w:rsidR="005B1FA7" w:rsidRPr="003A3906">
        <w:rPr>
          <w:i/>
          <w:sz w:val="20"/>
          <w:szCs w:val="20"/>
          <w:lang w:val="en-GB"/>
        </w:rPr>
        <w:t>behaviour</w:t>
      </w:r>
      <w:r w:rsidR="005B1FA7" w:rsidRPr="003A3906">
        <w:rPr>
          <w:sz w:val="20"/>
          <w:szCs w:val="20"/>
          <w:lang w:val="en-GB"/>
        </w:rPr>
        <w:t xml:space="preserve"> in Italian schools</w:t>
      </w:r>
      <w:r w:rsidRPr="003A3906">
        <w:rPr>
          <w:sz w:val="20"/>
          <w:szCs w:val="20"/>
          <w:lang w:val="en-GB"/>
        </w:rPr>
        <w:t>,</w:t>
      </w:r>
      <w:r w:rsidR="005B1FA7" w:rsidRPr="003A3906">
        <w:rPr>
          <w:sz w:val="20"/>
          <w:szCs w:val="20"/>
          <w:lang w:val="en-GB"/>
        </w:rPr>
        <w:t xml:space="preserve"> as well as the </w:t>
      </w:r>
      <w:r w:rsidR="001C3154" w:rsidRPr="003A3906">
        <w:rPr>
          <w:sz w:val="20"/>
          <w:szCs w:val="20"/>
          <w:lang w:val="en-GB"/>
        </w:rPr>
        <w:t>relationship</w:t>
      </w:r>
      <w:r w:rsidR="00F410D9" w:rsidRPr="003A3906">
        <w:rPr>
          <w:sz w:val="20"/>
          <w:szCs w:val="20"/>
          <w:lang w:val="en-GB"/>
        </w:rPr>
        <w:t xml:space="preserve"> between misconduct</w:t>
      </w:r>
      <w:r w:rsidR="005B1FA7" w:rsidRPr="003A3906">
        <w:rPr>
          <w:sz w:val="20"/>
          <w:szCs w:val="20"/>
          <w:lang w:val="en-GB"/>
        </w:rPr>
        <w:t xml:space="preserve"> and teachers’ </w:t>
      </w:r>
      <w:r w:rsidR="005B1FA7" w:rsidRPr="003A3906">
        <w:rPr>
          <w:i/>
          <w:sz w:val="20"/>
          <w:szCs w:val="20"/>
          <w:lang w:val="en-GB"/>
        </w:rPr>
        <w:t>occupational stress</w:t>
      </w:r>
      <w:r w:rsidR="005B1FA7" w:rsidRPr="003A3906">
        <w:rPr>
          <w:sz w:val="20"/>
          <w:szCs w:val="20"/>
          <w:lang w:val="en-GB"/>
        </w:rPr>
        <w:t>.</w:t>
      </w:r>
      <w:r w:rsidR="00864E6A" w:rsidRPr="003A3906">
        <w:rPr>
          <w:sz w:val="20"/>
          <w:szCs w:val="20"/>
          <w:lang w:val="en-GB"/>
        </w:rPr>
        <w:t xml:space="preserve"> </w:t>
      </w:r>
      <w:r w:rsidR="00FF6EF6" w:rsidRPr="003A3906">
        <w:rPr>
          <w:sz w:val="20"/>
          <w:szCs w:val="20"/>
          <w:lang w:val="en-GB"/>
        </w:rPr>
        <w:t>According to</w:t>
      </w:r>
      <w:r w:rsidR="00864E6A" w:rsidRPr="003A3906">
        <w:rPr>
          <w:sz w:val="20"/>
          <w:szCs w:val="20"/>
          <w:lang w:val="en-GB"/>
        </w:rPr>
        <w:t xml:space="preserve"> </w:t>
      </w:r>
      <w:r w:rsidR="005B1FA7" w:rsidRPr="003A3906">
        <w:rPr>
          <w:sz w:val="20"/>
          <w:szCs w:val="20"/>
          <w:lang w:val="en-GB"/>
        </w:rPr>
        <w:t xml:space="preserve">Lazarus’s </w:t>
      </w:r>
      <w:r w:rsidR="005B1FA7" w:rsidRPr="003A3906">
        <w:rPr>
          <w:i/>
          <w:sz w:val="20"/>
          <w:szCs w:val="20"/>
          <w:lang w:val="en-GB"/>
        </w:rPr>
        <w:t>transactional model</w:t>
      </w:r>
      <w:r w:rsidR="005B1FA7" w:rsidRPr="003A3906">
        <w:rPr>
          <w:sz w:val="20"/>
          <w:szCs w:val="20"/>
          <w:lang w:val="en-GB"/>
        </w:rPr>
        <w:t xml:space="preserve"> </w:t>
      </w:r>
      <w:r w:rsidR="008230B9" w:rsidRPr="003A3906">
        <w:rPr>
          <w:sz w:val="20"/>
          <w:szCs w:val="20"/>
          <w:lang w:val="en-GB"/>
        </w:rPr>
        <w:t>(1966)</w:t>
      </w:r>
      <w:r w:rsidR="00671E56" w:rsidRPr="003A3906">
        <w:rPr>
          <w:sz w:val="20"/>
          <w:szCs w:val="20"/>
          <w:lang w:val="en-GB"/>
        </w:rPr>
        <w:t>,</w:t>
      </w:r>
      <w:r w:rsidR="00864E6A" w:rsidRPr="003A3906">
        <w:rPr>
          <w:i/>
          <w:sz w:val="20"/>
          <w:szCs w:val="20"/>
          <w:lang w:val="en-GB"/>
        </w:rPr>
        <w:t xml:space="preserve"> </w:t>
      </w:r>
      <w:r w:rsidR="008230B9" w:rsidRPr="003A3906">
        <w:rPr>
          <w:sz w:val="20"/>
          <w:szCs w:val="20"/>
          <w:lang w:val="en-GB"/>
        </w:rPr>
        <w:t>individual dis</w:t>
      </w:r>
      <w:r w:rsidR="00864E6A" w:rsidRPr="003A3906">
        <w:rPr>
          <w:sz w:val="20"/>
          <w:szCs w:val="20"/>
          <w:lang w:val="en-GB"/>
        </w:rPr>
        <w:t>tress</w:t>
      </w:r>
      <w:r w:rsidR="00C609AF" w:rsidRPr="003A3906">
        <w:rPr>
          <w:i/>
          <w:sz w:val="20"/>
          <w:szCs w:val="20"/>
          <w:lang w:val="en-GB"/>
        </w:rPr>
        <w:t xml:space="preserve"> </w:t>
      </w:r>
      <w:r w:rsidRPr="003A3906">
        <w:rPr>
          <w:sz w:val="20"/>
          <w:szCs w:val="20"/>
          <w:lang w:val="en-GB"/>
        </w:rPr>
        <w:t>cannot be</w:t>
      </w:r>
      <w:r w:rsidR="00864E6A" w:rsidRPr="003A3906">
        <w:rPr>
          <w:sz w:val="20"/>
          <w:szCs w:val="20"/>
          <w:lang w:val="en-GB"/>
        </w:rPr>
        <w:t xml:space="preserve"> depicted as a</w:t>
      </w:r>
      <w:r w:rsidR="005B1FA7" w:rsidRPr="003A3906">
        <w:rPr>
          <w:sz w:val="20"/>
          <w:szCs w:val="20"/>
          <w:lang w:val="en-GB"/>
        </w:rPr>
        <w:t xml:space="preserve"> static </w:t>
      </w:r>
      <w:r w:rsidRPr="003A3906">
        <w:rPr>
          <w:sz w:val="20"/>
          <w:szCs w:val="20"/>
          <w:lang w:val="en-GB"/>
        </w:rPr>
        <w:t>element</w:t>
      </w:r>
      <w:r w:rsidR="00864E6A" w:rsidRPr="003A3906">
        <w:rPr>
          <w:sz w:val="20"/>
          <w:szCs w:val="20"/>
          <w:lang w:val="en-GB"/>
        </w:rPr>
        <w:t>,</w:t>
      </w:r>
      <w:r w:rsidR="005B1FA7" w:rsidRPr="003A3906">
        <w:rPr>
          <w:sz w:val="20"/>
          <w:szCs w:val="20"/>
          <w:lang w:val="en-GB"/>
        </w:rPr>
        <w:t xml:space="preserve"> </w:t>
      </w:r>
      <w:r w:rsidR="008230B9" w:rsidRPr="003A3906">
        <w:rPr>
          <w:sz w:val="20"/>
          <w:szCs w:val="20"/>
          <w:lang w:val="en-GB"/>
        </w:rPr>
        <w:t>but</w:t>
      </w:r>
      <w:r w:rsidR="005B1FA7" w:rsidRPr="003A3906">
        <w:rPr>
          <w:sz w:val="20"/>
          <w:szCs w:val="20"/>
          <w:lang w:val="en-GB"/>
        </w:rPr>
        <w:t xml:space="preserve"> i</w:t>
      </w:r>
      <w:r w:rsidR="00671E56" w:rsidRPr="003A3906">
        <w:rPr>
          <w:sz w:val="20"/>
          <w:szCs w:val="20"/>
          <w:lang w:val="en-GB"/>
        </w:rPr>
        <w:t>nstead</w:t>
      </w:r>
      <w:r w:rsidR="005B1FA7" w:rsidRPr="003A3906">
        <w:rPr>
          <w:sz w:val="20"/>
          <w:szCs w:val="20"/>
          <w:lang w:val="en-GB"/>
        </w:rPr>
        <w:t xml:space="preserve"> represents </w:t>
      </w:r>
      <w:r w:rsidR="00FF6EF6" w:rsidRPr="003A3906">
        <w:rPr>
          <w:sz w:val="20"/>
          <w:szCs w:val="20"/>
          <w:lang w:val="en-GB"/>
        </w:rPr>
        <w:t>the results of</w:t>
      </w:r>
      <w:r w:rsidR="005B1FA7" w:rsidRPr="003A3906">
        <w:rPr>
          <w:sz w:val="20"/>
          <w:szCs w:val="20"/>
          <w:lang w:val="en-GB"/>
        </w:rPr>
        <w:t xml:space="preserve"> </w:t>
      </w:r>
      <w:r w:rsidR="00FF6EF6" w:rsidRPr="003A3906">
        <w:rPr>
          <w:sz w:val="20"/>
          <w:szCs w:val="20"/>
          <w:lang w:val="en-GB"/>
        </w:rPr>
        <w:t xml:space="preserve">dynamic process </w:t>
      </w:r>
      <w:r w:rsidR="005B1FA7" w:rsidRPr="003A3906">
        <w:rPr>
          <w:sz w:val="20"/>
          <w:szCs w:val="20"/>
          <w:lang w:val="en-GB"/>
        </w:rPr>
        <w:t xml:space="preserve">between the </w:t>
      </w:r>
      <w:r w:rsidR="00864E6A" w:rsidRPr="003A3906">
        <w:rPr>
          <w:sz w:val="20"/>
          <w:szCs w:val="20"/>
          <w:lang w:val="en-GB"/>
        </w:rPr>
        <w:t xml:space="preserve">characteristics of </w:t>
      </w:r>
      <w:r w:rsidR="001C3154" w:rsidRPr="003A3906">
        <w:rPr>
          <w:sz w:val="20"/>
          <w:szCs w:val="20"/>
          <w:lang w:val="en-GB"/>
        </w:rPr>
        <w:t xml:space="preserve">the </w:t>
      </w:r>
      <w:r w:rsidR="005B1FA7" w:rsidRPr="003A3906">
        <w:rPr>
          <w:sz w:val="20"/>
          <w:szCs w:val="20"/>
          <w:lang w:val="en-GB"/>
        </w:rPr>
        <w:t xml:space="preserve">person and the </w:t>
      </w:r>
      <w:r w:rsidR="00864E6A" w:rsidRPr="003A3906">
        <w:rPr>
          <w:sz w:val="20"/>
          <w:szCs w:val="20"/>
          <w:lang w:val="en-GB"/>
        </w:rPr>
        <w:t xml:space="preserve">characteristics of the environment </w:t>
      </w:r>
      <w:r w:rsidR="005B1FA7" w:rsidRPr="003A3906">
        <w:rPr>
          <w:sz w:val="20"/>
          <w:szCs w:val="20"/>
          <w:lang w:val="en-GB"/>
        </w:rPr>
        <w:t>(Lazarus, 1990).</w:t>
      </w:r>
      <w:r w:rsidR="00807E05" w:rsidRPr="003A3906">
        <w:rPr>
          <w:sz w:val="20"/>
          <w:szCs w:val="20"/>
          <w:lang w:val="en-GB"/>
        </w:rPr>
        <w:t xml:space="preserve"> </w:t>
      </w:r>
      <w:r w:rsidR="0000399E" w:rsidRPr="003A3906">
        <w:rPr>
          <w:sz w:val="20"/>
          <w:szCs w:val="20"/>
          <w:lang w:val="en-GB"/>
        </w:rPr>
        <w:t>In relation to Italian educational system, r</w:t>
      </w:r>
      <w:r w:rsidR="00807E05" w:rsidRPr="003A3906">
        <w:rPr>
          <w:sz w:val="20"/>
          <w:szCs w:val="20"/>
          <w:lang w:val="en-GB"/>
        </w:rPr>
        <w:t>esearches should expect that SETs and GETs will rate the frequency at which behaviours occur and the related distress from such behaviours in different ways du</w:t>
      </w:r>
      <w:r w:rsidR="00CB5206" w:rsidRPr="003A3906">
        <w:rPr>
          <w:sz w:val="20"/>
          <w:szCs w:val="20"/>
          <w:lang w:val="en-GB"/>
        </w:rPr>
        <w:t>e to their different job tasks.</w:t>
      </w:r>
      <w:r w:rsidR="000658DF" w:rsidRPr="003A3906">
        <w:rPr>
          <w:sz w:val="20"/>
          <w:szCs w:val="20"/>
          <w:lang w:val="en-GB"/>
        </w:rPr>
        <w:t xml:space="preserve"> </w:t>
      </w:r>
      <w:r w:rsidR="005B1FA7" w:rsidRPr="003A3906">
        <w:rPr>
          <w:sz w:val="20"/>
          <w:szCs w:val="20"/>
          <w:lang w:val="en-GB"/>
        </w:rPr>
        <w:t xml:space="preserve">Although </w:t>
      </w:r>
      <w:r w:rsidR="00864E6A" w:rsidRPr="003A3906">
        <w:rPr>
          <w:sz w:val="20"/>
          <w:szCs w:val="20"/>
          <w:lang w:val="en-GB"/>
        </w:rPr>
        <w:t xml:space="preserve">the study of </w:t>
      </w:r>
      <w:r w:rsidR="005B1FA7" w:rsidRPr="003A3906">
        <w:rPr>
          <w:sz w:val="20"/>
          <w:szCs w:val="20"/>
          <w:lang w:val="en-GB"/>
        </w:rPr>
        <w:t xml:space="preserve">stress </w:t>
      </w:r>
      <w:r w:rsidR="00864E6A" w:rsidRPr="003A3906">
        <w:rPr>
          <w:sz w:val="20"/>
          <w:szCs w:val="20"/>
          <w:lang w:val="en-GB"/>
        </w:rPr>
        <w:t xml:space="preserve">can be </w:t>
      </w:r>
      <w:r w:rsidR="00671E56" w:rsidRPr="003A3906">
        <w:rPr>
          <w:sz w:val="20"/>
          <w:szCs w:val="20"/>
          <w:lang w:val="en-GB"/>
        </w:rPr>
        <w:t>extricated</w:t>
      </w:r>
      <w:r w:rsidRPr="003A3906">
        <w:rPr>
          <w:sz w:val="20"/>
          <w:szCs w:val="20"/>
          <w:lang w:val="en-GB"/>
        </w:rPr>
        <w:t xml:space="preserve"> </w:t>
      </w:r>
      <w:r w:rsidR="00864E6A" w:rsidRPr="003A3906">
        <w:rPr>
          <w:sz w:val="20"/>
          <w:szCs w:val="20"/>
          <w:lang w:val="en-GB"/>
        </w:rPr>
        <w:t xml:space="preserve">separated from the study of the </w:t>
      </w:r>
      <w:r w:rsidR="005B1FA7" w:rsidRPr="003A3906">
        <w:rPr>
          <w:sz w:val="20"/>
          <w:szCs w:val="20"/>
          <w:lang w:val="en-GB"/>
        </w:rPr>
        <w:t>process</w:t>
      </w:r>
      <w:r w:rsidRPr="003A3906">
        <w:rPr>
          <w:sz w:val="20"/>
          <w:szCs w:val="20"/>
          <w:lang w:val="en-GB"/>
        </w:rPr>
        <w:t xml:space="preserve"> of exchange</w:t>
      </w:r>
      <w:r w:rsidR="005B1FA7" w:rsidRPr="003A3906">
        <w:rPr>
          <w:sz w:val="20"/>
          <w:szCs w:val="20"/>
          <w:lang w:val="en-GB"/>
        </w:rPr>
        <w:t xml:space="preserve"> between individuals and their environment, in the present paper </w:t>
      </w:r>
      <w:r w:rsidR="00864E6A" w:rsidRPr="003A3906">
        <w:rPr>
          <w:i/>
          <w:sz w:val="20"/>
          <w:szCs w:val="20"/>
          <w:lang w:val="en-GB"/>
        </w:rPr>
        <w:t>occupational</w:t>
      </w:r>
      <w:r w:rsidR="005B1FA7" w:rsidRPr="003A3906">
        <w:rPr>
          <w:i/>
          <w:sz w:val="20"/>
          <w:szCs w:val="20"/>
          <w:lang w:val="en-GB"/>
        </w:rPr>
        <w:t xml:space="preserve"> </w:t>
      </w:r>
      <w:r w:rsidR="00864E6A" w:rsidRPr="003A3906">
        <w:rPr>
          <w:i/>
          <w:sz w:val="20"/>
          <w:szCs w:val="20"/>
          <w:lang w:val="en-GB"/>
        </w:rPr>
        <w:t>stress</w:t>
      </w:r>
      <w:r w:rsidR="005B1FA7" w:rsidRPr="003A3906">
        <w:rPr>
          <w:sz w:val="20"/>
          <w:szCs w:val="20"/>
          <w:lang w:val="en-GB"/>
        </w:rPr>
        <w:t xml:space="preserve"> is primarily </w:t>
      </w:r>
      <w:r w:rsidR="00671E56" w:rsidRPr="003A3906">
        <w:rPr>
          <w:sz w:val="20"/>
          <w:szCs w:val="20"/>
          <w:lang w:val="en-GB"/>
        </w:rPr>
        <w:t>used</w:t>
      </w:r>
      <w:r w:rsidR="005B1FA7" w:rsidRPr="003A3906">
        <w:rPr>
          <w:sz w:val="20"/>
          <w:szCs w:val="20"/>
          <w:lang w:val="en-GB"/>
        </w:rPr>
        <w:t xml:space="preserve"> as an outcome variable</w:t>
      </w:r>
      <w:r w:rsidRPr="003A3906">
        <w:rPr>
          <w:sz w:val="20"/>
          <w:szCs w:val="20"/>
          <w:lang w:val="en-GB"/>
        </w:rPr>
        <w:t xml:space="preserve"> of the occupational context</w:t>
      </w:r>
      <w:r w:rsidR="00671E56" w:rsidRPr="003A3906">
        <w:rPr>
          <w:sz w:val="20"/>
          <w:szCs w:val="20"/>
          <w:lang w:val="en-GB"/>
        </w:rPr>
        <w:t>:</w:t>
      </w:r>
      <w:r w:rsidR="005B1FA7" w:rsidRPr="003A3906">
        <w:rPr>
          <w:sz w:val="20"/>
          <w:szCs w:val="20"/>
          <w:lang w:val="en-GB"/>
        </w:rPr>
        <w:t xml:space="preserve"> a measure of the subjective psychological distress </w:t>
      </w:r>
      <w:r w:rsidR="00864E6A" w:rsidRPr="003A3906">
        <w:rPr>
          <w:sz w:val="20"/>
          <w:szCs w:val="20"/>
          <w:lang w:val="en-GB"/>
        </w:rPr>
        <w:t xml:space="preserve">experienced by teachers </w:t>
      </w:r>
      <w:r w:rsidR="005B1FA7" w:rsidRPr="003A3906">
        <w:rPr>
          <w:sz w:val="20"/>
          <w:szCs w:val="20"/>
          <w:lang w:val="en-GB"/>
        </w:rPr>
        <w:t xml:space="preserve">in response to students’ </w:t>
      </w:r>
      <w:r w:rsidR="00671E56" w:rsidRPr="003A3906">
        <w:rPr>
          <w:i/>
          <w:sz w:val="20"/>
          <w:szCs w:val="20"/>
          <w:lang w:val="en-GB"/>
        </w:rPr>
        <w:t>challenging</w:t>
      </w:r>
      <w:r w:rsidR="005B1FA7" w:rsidRPr="003A3906">
        <w:rPr>
          <w:i/>
          <w:sz w:val="20"/>
          <w:szCs w:val="20"/>
          <w:lang w:val="en-GB"/>
        </w:rPr>
        <w:t xml:space="preserve"> behavio</w:t>
      </w:r>
      <w:r w:rsidR="002F076F" w:rsidRPr="003A3906">
        <w:rPr>
          <w:i/>
          <w:sz w:val="20"/>
          <w:szCs w:val="20"/>
          <w:lang w:val="en-GB"/>
        </w:rPr>
        <w:t>u</w:t>
      </w:r>
      <w:r w:rsidR="005B1FA7" w:rsidRPr="003A3906">
        <w:rPr>
          <w:i/>
          <w:sz w:val="20"/>
          <w:szCs w:val="20"/>
          <w:lang w:val="en-GB"/>
        </w:rPr>
        <w:t>rs</w:t>
      </w:r>
      <w:r w:rsidR="005B1FA7" w:rsidRPr="003A3906">
        <w:rPr>
          <w:sz w:val="20"/>
          <w:szCs w:val="20"/>
          <w:lang w:val="en-GB"/>
        </w:rPr>
        <w:t>.</w:t>
      </w:r>
      <w:r w:rsidRPr="003A3906">
        <w:rPr>
          <w:sz w:val="20"/>
          <w:szCs w:val="20"/>
          <w:lang w:val="en-GB"/>
        </w:rPr>
        <w:t xml:space="preserve"> </w:t>
      </w:r>
      <w:r w:rsidR="00671E56" w:rsidRPr="003A3906">
        <w:rPr>
          <w:sz w:val="20"/>
          <w:szCs w:val="20"/>
          <w:lang w:val="en-GB"/>
        </w:rPr>
        <w:t>T</w:t>
      </w:r>
      <w:r w:rsidR="005B1FA7" w:rsidRPr="003A3906">
        <w:rPr>
          <w:sz w:val="20"/>
          <w:szCs w:val="20"/>
          <w:lang w:val="en-GB"/>
        </w:rPr>
        <w:t>hree main research question</w:t>
      </w:r>
      <w:r w:rsidR="006106B6" w:rsidRPr="003A3906">
        <w:rPr>
          <w:sz w:val="20"/>
          <w:szCs w:val="20"/>
          <w:lang w:val="en-GB"/>
        </w:rPr>
        <w:t>s</w:t>
      </w:r>
      <w:r w:rsidR="005B1FA7" w:rsidRPr="003A3906">
        <w:rPr>
          <w:sz w:val="20"/>
          <w:szCs w:val="20"/>
          <w:lang w:val="en-GB"/>
        </w:rPr>
        <w:t xml:space="preserve"> </w:t>
      </w:r>
      <w:r w:rsidR="00671E56" w:rsidRPr="003A3906">
        <w:rPr>
          <w:sz w:val="20"/>
          <w:szCs w:val="20"/>
          <w:lang w:val="en-GB"/>
        </w:rPr>
        <w:t>were</w:t>
      </w:r>
      <w:r w:rsidR="006106B6" w:rsidRPr="003A3906">
        <w:rPr>
          <w:sz w:val="20"/>
          <w:szCs w:val="20"/>
          <w:lang w:val="en-GB"/>
        </w:rPr>
        <w:t xml:space="preserve"> addressed</w:t>
      </w:r>
      <w:r w:rsidR="005B1FA7" w:rsidRPr="003A3906">
        <w:rPr>
          <w:sz w:val="20"/>
          <w:szCs w:val="20"/>
          <w:lang w:val="en-GB"/>
        </w:rPr>
        <w:t>:</w:t>
      </w:r>
    </w:p>
    <w:p w:rsidR="005B1FA7" w:rsidRPr="003A3906" w:rsidRDefault="005B1FA7" w:rsidP="003A3906">
      <w:pPr>
        <w:jc w:val="both"/>
        <w:rPr>
          <w:sz w:val="20"/>
          <w:szCs w:val="20"/>
          <w:lang w:val="en-GB"/>
        </w:rPr>
      </w:pPr>
      <w:r w:rsidRPr="003A3906">
        <w:rPr>
          <w:sz w:val="20"/>
          <w:szCs w:val="20"/>
          <w:lang w:val="en-GB"/>
        </w:rPr>
        <w:lastRenderedPageBreak/>
        <w:t xml:space="preserve">1 – </w:t>
      </w:r>
      <w:r w:rsidR="002C08CF" w:rsidRPr="003A3906">
        <w:rPr>
          <w:sz w:val="20"/>
          <w:szCs w:val="20"/>
          <w:lang w:val="en-GB"/>
        </w:rPr>
        <w:t>What</w:t>
      </w:r>
      <w:r w:rsidR="00E232BB" w:rsidRPr="003A3906">
        <w:rPr>
          <w:sz w:val="20"/>
          <w:szCs w:val="20"/>
          <w:lang w:val="en-GB"/>
        </w:rPr>
        <w:t xml:space="preserve"> are</w:t>
      </w:r>
      <w:r w:rsidRPr="003A3906">
        <w:rPr>
          <w:sz w:val="20"/>
          <w:szCs w:val="20"/>
          <w:lang w:val="en-GB"/>
        </w:rPr>
        <w:t xml:space="preserve"> </w:t>
      </w:r>
      <w:r w:rsidR="008230B9" w:rsidRPr="003A3906">
        <w:rPr>
          <w:sz w:val="20"/>
          <w:szCs w:val="20"/>
          <w:lang w:val="en-GB"/>
        </w:rPr>
        <w:t xml:space="preserve">the </w:t>
      </w:r>
      <w:r w:rsidRPr="003A3906">
        <w:rPr>
          <w:sz w:val="20"/>
          <w:szCs w:val="20"/>
          <w:lang w:val="en-GB"/>
        </w:rPr>
        <w:t xml:space="preserve">most frequent and </w:t>
      </w:r>
      <w:r w:rsidR="00E232BB" w:rsidRPr="003A3906">
        <w:rPr>
          <w:sz w:val="20"/>
          <w:szCs w:val="20"/>
          <w:lang w:val="en-GB"/>
        </w:rPr>
        <w:t xml:space="preserve">most </w:t>
      </w:r>
      <w:r w:rsidRPr="003A3906">
        <w:rPr>
          <w:sz w:val="20"/>
          <w:szCs w:val="20"/>
          <w:lang w:val="en-GB"/>
        </w:rPr>
        <w:t xml:space="preserve">stressful students’ </w:t>
      </w:r>
      <w:r w:rsidR="00671E56" w:rsidRPr="003A3906">
        <w:rPr>
          <w:i/>
          <w:sz w:val="20"/>
          <w:szCs w:val="20"/>
          <w:lang w:val="en-GB"/>
        </w:rPr>
        <w:t xml:space="preserve">challenging </w:t>
      </w:r>
      <w:r w:rsidRPr="003A3906">
        <w:rPr>
          <w:i/>
          <w:sz w:val="20"/>
          <w:szCs w:val="20"/>
          <w:lang w:val="en-GB"/>
        </w:rPr>
        <w:t>behaviour</w:t>
      </w:r>
      <w:r w:rsidR="00D5676C" w:rsidRPr="003A3906">
        <w:rPr>
          <w:i/>
          <w:sz w:val="20"/>
          <w:szCs w:val="20"/>
          <w:lang w:val="en-GB"/>
        </w:rPr>
        <w:t>s</w:t>
      </w:r>
      <w:r w:rsidRPr="003A3906">
        <w:rPr>
          <w:sz w:val="20"/>
          <w:szCs w:val="20"/>
          <w:lang w:val="en-GB"/>
        </w:rPr>
        <w:t xml:space="preserve"> </w:t>
      </w:r>
      <w:r w:rsidR="00671E56" w:rsidRPr="003A3906">
        <w:rPr>
          <w:sz w:val="20"/>
          <w:szCs w:val="20"/>
          <w:lang w:val="en-GB"/>
        </w:rPr>
        <w:t>for</w:t>
      </w:r>
      <w:r w:rsidRPr="003A3906">
        <w:rPr>
          <w:sz w:val="20"/>
          <w:szCs w:val="20"/>
          <w:lang w:val="en-GB"/>
        </w:rPr>
        <w:t xml:space="preserve"> </w:t>
      </w:r>
      <w:r w:rsidR="00B12C79" w:rsidRPr="003A3906">
        <w:rPr>
          <w:sz w:val="20"/>
          <w:szCs w:val="20"/>
          <w:lang w:val="en-GB"/>
        </w:rPr>
        <w:t xml:space="preserve">Italian </w:t>
      </w:r>
      <w:r w:rsidR="00671E56" w:rsidRPr="003A3906">
        <w:rPr>
          <w:sz w:val="20"/>
          <w:szCs w:val="20"/>
          <w:lang w:val="en-GB"/>
        </w:rPr>
        <w:t>primary</w:t>
      </w:r>
      <w:r w:rsidR="00D5676C" w:rsidRPr="003A3906">
        <w:rPr>
          <w:sz w:val="20"/>
          <w:szCs w:val="20"/>
          <w:lang w:val="en-GB"/>
        </w:rPr>
        <w:t xml:space="preserve"> </w:t>
      </w:r>
      <w:proofErr w:type="gramStart"/>
      <w:r w:rsidR="00D5676C" w:rsidRPr="003A3906">
        <w:rPr>
          <w:sz w:val="20"/>
          <w:szCs w:val="20"/>
          <w:lang w:val="en-GB"/>
        </w:rPr>
        <w:t>GETs</w:t>
      </w:r>
      <w:r w:rsidR="0035363E" w:rsidRPr="003A3906">
        <w:rPr>
          <w:sz w:val="20"/>
          <w:szCs w:val="20"/>
          <w:lang w:val="en-GB"/>
        </w:rPr>
        <w:t xml:space="preserve"> </w:t>
      </w:r>
      <w:r w:rsidRPr="003A3906">
        <w:rPr>
          <w:sz w:val="20"/>
          <w:szCs w:val="20"/>
          <w:lang w:val="en-GB"/>
        </w:rPr>
        <w:t>?</w:t>
      </w:r>
      <w:proofErr w:type="gramEnd"/>
    </w:p>
    <w:p w:rsidR="00D5676C" w:rsidRPr="003A3906" w:rsidRDefault="00D5676C" w:rsidP="003A3906">
      <w:pPr>
        <w:jc w:val="both"/>
        <w:rPr>
          <w:sz w:val="20"/>
          <w:szCs w:val="20"/>
          <w:lang w:val="en-GB"/>
        </w:rPr>
      </w:pPr>
      <w:r w:rsidRPr="003A3906">
        <w:rPr>
          <w:sz w:val="20"/>
          <w:szCs w:val="20"/>
          <w:lang w:val="en-GB"/>
        </w:rPr>
        <w:t xml:space="preserve">2- What are </w:t>
      </w:r>
      <w:r w:rsidR="008230B9" w:rsidRPr="003A3906">
        <w:rPr>
          <w:sz w:val="20"/>
          <w:szCs w:val="20"/>
          <w:lang w:val="en-GB"/>
        </w:rPr>
        <w:t xml:space="preserve">the </w:t>
      </w:r>
      <w:r w:rsidRPr="003A3906">
        <w:rPr>
          <w:sz w:val="20"/>
          <w:szCs w:val="20"/>
          <w:lang w:val="en-GB"/>
        </w:rPr>
        <w:t xml:space="preserve">most frequent and most stressful </w:t>
      </w:r>
      <w:r w:rsidR="00CB5206" w:rsidRPr="003A3906">
        <w:rPr>
          <w:sz w:val="20"/>
          <w:szCs w:val="20"/>
          <w:lang w:val="en-GB"/>
        </w:rPr>
        <w:t xml:space="preserve">students’ </w:t>
      </w:r>
      <w:r w:rsidRPr="003A3906">
        <w:rPr>
          <w:i/>
          <w:sz w:val="20"/>
          <w:szCs w:val="20"/>
          <w:lang w:val="en-GB"/>
        </w:rPr>
        <w:t>challenging behaviours</w:t>
      </w:r>
      <w:r w:rsidR="00671E56" w:rsidRPr="003A3906">
        <w:rPr>
          <w:sz w:val="20"/>
          <w:szCs w:val="20"/>
          <w:lang w:val="en-GB"/>
        </w:rPr>
        <w:t xml:space="preserve"> for</w:t>
      </w:r>
      <w:r w:rsidRPr="003A3906">
        <w:rPr>
          <w:sz w:val="20"/>
          <w:szCs w:val="20"/>
          <w:lang w:val="en-GB"/>
        </w:rPr>
        <w:t xml:space="preserve"> Italian </w:t>
      </w:r>
      <w:r w:rsidR="00671E56" w:rsidRPr="003A3906">
        <w:rPr>
          <w:sz w:val="20"/>
          <w:szCs w:val="20"/>
          <w:lang w:val="en-GB"/>
        </w:rPr>
        <w:t>primary</w:t>
      </w:r>
      <w:r w:rsidRPr="003A3906">
        <w:rPr>
          <w:sz w:val="20"/>
          <w:szCs w:val="20"/>
          <w:lang w:val="en-GB"/>
        </w:rPr>
        <w:t xml:space="preserve"> </w:t>
      </w:r>
      <w:proofErr w:type="gramStart"/>
      <w:r w:rsidRPr="003A3906">
        <w:rPr>
          <w:sz w:val="20"/>
          <w:szCs w:val="20"/>
          <w:lang w:val="en-GB"/>
        </w:rPr>
        <w:t>SETs ?</w:t>
      </w:r>
      <w:proofErr w:type="gramEnd"/>
    </w:p>
    <w:p w:rsidR="005B1FA7" w:rsidRPr="003A3906" w:rsidRDefault="004472E6" w:rsidP="003A3906">
      <w:pPr>
        <w:jc w:val="both"/>
        <w:rPr>
          <w:sz w:val="20"/>
          <w:szCs w:val="20"/>
          <w:lang w:val="en-GB"/>
        </w:rPr>
      </w:pPr>
      <w:r w:rsidRPr="003A3906">
        <w:rPr>
          <w:sz w:val="20"/>
          <w:szCs w:val="20"/>
          <w:lang w:val="en-GB"/>
        </w:rPr>
        <w:t>3</w:t>
      </w:r>
      <w:r w:rsidR="005B1FA7" w:rsidRPr="003A3906">
        <w:rPr>
          <w:sz w:val="20"/>
          <w:szCs w:val="20"/>
          <w:lang w:val="en-GB"/>
        </w:rPr>
        <w:t xml:space="preserve"> –</w:t>
      </w:r>
      <w:r w:rsidR="00671E56" w:rsidRPr="003A3906">
        <w:rPr>
          <w:sz w:val="20"/>
          <w:szCs w:val="20"/>
          <w:lang w:val="en-GB"/>
        </w:rPr>
        <w:t xml:space="preserve"> A</w:t>
      </w:r>
      <w:r w:rsidR="005B1FA7" w:rsidRPr="003A3906">
        <w:rPr>
          <w:sz w:val="20"/>
          <w:szCs w:val="20"/>
          <w:lang w:val="en-GB"/>
        </w:rPr>
        <w:t xml:space="preserve">re there any </w:t>
      </w:r>
      <w:r w:rsidR="00D5676C" w:rsidRPr="003A3906">
        <w:rPr>
          <w:sz w:val="20"/>
          <w:szCs w:val="20"/>
          <w:lang w:val="en-GB"/>
        </w:rPr>
        <w:t xml:space="preserve">detectable </w:t>
      </w:r>
      <w:r w:rsidR="005B1FA7" w:rsidRPr="003A3906">
        <w:rPr>
          <w:sz w:val="20"/>
          <w:szCs w:val="20"/>
          <w:lang w:val="en-GB"/>
        </w:rPr>
        <w:t>difference</w:t>
      </w:r>
      <w:r w:rsidR="00671E56" w:rsidRPr="003A3906">
        <w:rPr>
          <w:sz w:val="20"/>
          <w:szCs w:val="20"/>
          <w:lang w:val="en-GB"/>
        </w:rPr>
        <w:t>s</w:t>
      </w:r>
      <w:r w:rsidR="005B1FA7" w:rsidRPr="003A3906">
        <w:rPr>
          <w:sz w:val="20"/>
          <w:szCs w:val="20"/>
          <w:lang w:val="en-GB"/>
        </w:rPr>
        <w:t xml:space="preserve"> between </w:t>
      </w:r>
      <w:r w:rsidR="00671E56" w:rsidRPr="003A3906">
        <w:rPr>
          <w:sz w:val="20"/>
          <w:szCs w:val="20"/>
          <w:lang w:val="en-GB"/>
        </w:rPr>
        <w:t>GETs and SETs</w:t>
      </w:r>
      <w:r w:rsidR="005B1FA7" w:rsidRPr="003A3906">
        <w:rPr>
          <w:sz w:val="20"/>
          <w:szCs w:val="20"/>
          <w:lang w:val="en-GB"/>
        </w:rPr>
        <w:t xml:space="preserve"> in term</w:t>
      </w:r>
      <w:r w:rsidR="00671E56" w:rsidRPr="003A3906">
        <w:rPr>
          <w:sz w:val="20"/>
          <w:szCs w:val="20"/>
          <w:lang w:val="en-GB"/>
        </w:rPr>
        <w:t>s</w:t>
      </w:r>
      <w:r w:rsidR="005B1FA7" w:rsidRPr="003A3906">
        <w:rPr>
          <w:sz w:val="20"/>
          <w:szCs w:val="20"/>
          <w:lang w:val="en-GB"/>
        </w:rPr>
        <w:t xml:space="preserve"> of</w:t>
      </w:r>
      <w:r w:rsidR="00CB5206" w:rsidRPr="003A3906">
        <w:rPr>
          <w:sz w:val="20"/>
          <w:szCs w:val="20"/>
          <w:lang w:val="en-GB"/>
        </w:rPr>
        <w:t xml:space="preserve"> </w:t>
      </w:r>
      <w:r w:rsidR="00671E56" w:rsidRPr="003A3906">
        <w:rPr>
          <w:sz w:val="20"/>
          <w:szCs w:val="20"/>
          <w:lang w:val="en-GB"/>
        </w:rPr>
        <w:t>which behaviours they regard as the most frequently challenging or most stress-inducing?</w:t>
      </w:r>
    </w:p>
    <w:p w:rsidR="005A3459" w:rsidRPr="003A3906" w:rsidRDefault="005A3459" w:rsidP="003A3906">
      <w:pPr>
        <w:jc w:val="both"/>
        <w:rPr>
          <w:b/>
          <w:sz w:val="20"/>
          <w:szCs w:val="20"/>
          <w:lang w:val="en-GB"/>
        </w:rPr>
      </w:pPr>
    </w:p>
    <w:p w:rsidR="005B1FA7" w:rsidRPr="003A3906" w:rsidRDefault="00412D6C" w:rsidP="003A3906">
      <w:pPr>
        <w:jc w:val="both"/>
        <w:rPr>
          <w:b/>
          <w:sz w:val="20"/>
          <w:szCs w:val="20"/>
          <w:lang w:val="en-GB"/>
        </w:rPr>
      </w:pPr>
      <w:r w:rsidRPr="003A3906">
        <w:rPr>
          <w:b/>
          <w:sz w:val="20"/>
          <w:szCs w:val="20"/>
          <w:lang w:val="en-GB"/>
        </w:rPr>
        <w:t>Method</w:t>
      </w:r>
    </w:p>
    <w:p w:rsidR="005B1FA7" w:rsidRPr="003A3906" w:rsidRDefault="005B1FA7" w:rsidP="003A3906">
      <w:pPr>
        <w:pStyle w:val="Heading2"/>
        <w:jc w:val="both"/>
        <w:rPr>
          <w:sz w:val="20"/>
          <w:szCs w:val="20"/>
          <w:lang w:val="en-GB"/>
        </w:rPr>
      </w:pPr>
      <w:r w:rsidRPr="003A3906">
        <w:rPr>
          <w:sz w:val="20"/>
          <w:szCs w:val="20"/>
          <w:lang w:val="en-GB"/>
        </w:rPr>
        <w:t xml:space="preserve">Sample </w:t>
      </w:r>
      <w:r w:rsidR="00F94094" w:rsidRPr="003A3906">
        <w:rPr>
          <w:sz w:val="20"/>
          <w:szCs w:val="20"/>
          <w:lang w:val="en-GB"/>
        </w:rPr>
        <w:t>and procedure</w:t>
      </w:r>
    </w:p>
    <w:p w:rsidR="00700785" w:rsidRPr="003A3906" w:rsidRDefault="00C609AF"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A sample of </w:t>
      </w:r>
      <w:r w:rsidR="007C440A" w:rsidRPr="003A3906">
        <w:rPr>
          <w:rFonts w:ascii="Times New Roman" w:hAnsi="Times New Roman" w:cs="Times New Roman"/>
          <w:sz w:val="20"/>
          <w:szCs w:val="20"/>
        </w:rPr>
        <w:t>3</w:t>
      </w:r>
      <w:r w:rsidR="003F6056" w:rsidRPr="003A3906">
        <w:rPr>
          <w:rFonts w:ascii="Times New Roman" w:hAnsi="Times New Roman" w:cs="Times New Roman"/>
          <w:sz w:val="20"/>
          <w:szCs w:val="20"/>
        </w:rPr>
        <w:t>06</w:t>
      </w:r>
      <w:r w:rsidR="007C440A" w:rsidRPr="003A3906">
        <w:rPr>
          <w:rFonts w:ascii="Times New Roman" w:hAnsi="Times New Roman" w:cs="Times New Roman"/>
          <w:sz w:val="20"/>
          <w:szCs w:val="20"/>
        </w:rPr>
        <w:t xml:space="preserve"> full</w:t>
      </w:r>
      <w:r w:rsidR="00671E56" w:rsidRPr="003A3906">
        <w:rPr>
          <w:rFonts w:ascii="Times New Roman" w:hAnsi="Times New Roman" w:cs="Times New Roman"/>
          <w:sz w:val="20"/>
          <w:szCs w:val="20"/>
        </w:rPr>
        <w:t>-</w:t>
      </w:r>
      <w:r w:rsidR="007C440A" w:rsidRPr="003A3906">
        <w:rPr>
          <w:rFonts w:ascii="Times New Roman" w:hAnsi="Times New Roman" w:cs="Times New Roman"/>
          <w:sz w:val="20"/>
          <w:szCs w:val="20"/>
        </w:rPr>
        <w:t xml:space="preserve">time </w:t>
      </w:r>
      <w:r w:rsidR="005B1FA7" w:rsidRPr="003A3906">
        <w:rPr>
          <w:rFonts w:ascii="Times New Roman" w:hAnsi="Times New Roman" w:cs="Times New Roman"/>
          <w:sz w:val="20"/>
          <w:szCs w:val="20"/>
        </w:rPr>
        <w:t xml:space="preserve">in-service primary </w:t>
      </w:r>
      <w:r w:rsidR="007C440A" w:rsidRPr="003A3906">
        <w:rPr>
          <w:rFonts w:ascii="Times New Roman" w:hAnsi="Times New Roman" w:cs="Times New Roman"/>
          <w:sz w:val="20"/>
          <w:szCs w:val="20"/>
        </w:rPr>
        <w:t xml:space="preserve">school </w:t>
      </w:r>
      <w:r w:rsidR="005B1FA7" w:rsidRPr="003A3906">
        <w:rPr>
          <w:rFonts w:ascii="Times New Roman" w:hAnsi="Times New Roman" w:cs="Times New Roman"/>
          <w:sz w:val="20"/>
          <w:szCs w:val="20"/>
        </w:rPr>
        <w:t>teachers</w:t>
      </w:r>
      <w:r w:rsidR="00126C97" w:rsidRPr="003A3906">
        <w:rPr>
          <w:rFonts w:ascii="Times New Roman" w:hAnsi="Times New Roman" w:cs="Times New Roman"/>
          <w:sz w:val="20"/>
          <w:szCs w:val="20"/>
        </w:rPr>
        <w:t xml:space="preserve"> </w:t>
      </w:r>
      <w:r w:rsidR="0089793F" w:rsidRPr="003A3906">
        <w:rPr>
          <w:rFonts w:ascii="Times New Roman" w:hAnsi="Times New Roman" w:cs="Times New Roman"/>
          <w:sz w:val="20"/>
          <w:szCs w:val="20"/>
        </w:rPr>
        <w:t>from</w:t>
      </w:r>
      <w:r w:rsidR="005B1FA7" w:rsidRPr="003A3906">
        <w:rPr>
          <w:rFonts w:ascii="Times New Roman" w:hAnsi="Times New Roman" w:cs="Times New Roman"/>
          <w:sz w:val="20"/>
          <w:szCs w:val="20"/>
        </w:rPr>
        <w:t xml:space="preserve"> the city of Milano</w:t>
      </w:r>
      <w:r w:rsidR="00671E56" w:rsidRPr="003A3906">
        <w:rPr>
          <w:rFonts w:ascii="Times New Roman" w:hAnsi="Times New Roman" w:cs="Times New Roman"/>
          <w:sz w:val="20"/>
          <w:szCs w:val="20"/>
        </w:rPr>
        <w:t>,</w:t>
      </w:r>
      <w:r w:rsidRPr="003A3906">
        <w:rPr>
          <w:rFonts w:ascii="Times New Roman" w:hAnsi="Times New Roman" w:cs="Times New Roman"/>
          <w:sz w:val="20"/>
          <w:szCs w:val="20"/>
        </w:rPr>
        <w:t xml:space="preserve"> </w:t>
      </w:r>
      <w:r w:rsidR="00700785" w:rsidRPr="003A3906">
        <w:rPr>
          <w:rFonts w:ascii="Times New Roman" w:hAnsi="Times New Roman" w:cs="Times New Roman"/>
          <w:sz w:val="20"/>
          <w:szCs w:val="20"/>
        </w:rPr>
        <w:t>as well as</w:t>
      </w:r>
      <w:r w:rsidR="005B1FA7" w:rsidRPr="003A3906">
        <w:rPr>
          <w:rFonts w:ascii="Times New Roman" w:hAnsi="Times New Roman" w:cs="Times New Roman"/>
          <w:sz w:val="20"/>
          <w:szCs w:val="20"/>
        </w:rPr>
        <w:t xml:space="preserve"> other urban and sub-urban areas of</w:t>
      </w:r>
      <w:r w:rsidR="0089793F" w:rsidRPr="003A3906">
        <w:rPr>
          <w:rFonts w:ascii="Times New Roman" w:hAnsi="Times New Roman" w:cs="Times New Roman"/>
          <w:sz w:val="20"/>
          <w:szCs w:val="20"/>
        </w:rPr>
        <w:t xml:space="preserve"> the</w:t>
      </w:r>
      <w:r w:rsidR="005B1FA7" w:rsidRPr="003A3906">
        <w:rPr>
          <w:rFonts w:ascii="Times New Roman" w:hAnsi="Times New Roman" w:cs="Times New Roman"/>
          <w:sz w:val="20"/>
          <w:szCs w:val="20"/>
        </w:rPr>
        <w:t xml:space="preserve"> Lombardy</w:t>
      </w:r>
      <w:r w:rsidR="0089793F" w:rsidRPr="003A3906">
        <w:rPr>
          <w:rFonts w:ascii="Times New Roman" w:hAnsi="Times New Roman" w:cs="Times New Roman"/>
          <w:sz w:val="20"/>
          <w:szCs w:val="20"/>
        </w:rPr>
        <w:t xml:space="preserve"> (Italy)</w:t>
      </w:r>
      <w:r w:rsidR="00671E56" w:rsidRPr="003A3906">
        <w:rPr>
          <w:rFonts w:ascii="Times New Roman" w:hAnsi="Times New Roman" w:cs="Times New Roman"/>
          <w:sz w:val="20"/>
          <w:szCs w:val="20"/>
        </w:rPr>
        <w:t>,</w:t>
      </w:r>
      <w:r w:rsidR="001C3154" w:rsidRPr="003A3906">
        <w:rPr>
          <w:rFonts w:ascii="Times New Roman" w:hAnsi="Times New Roman" w:cs="Times New Roman"/>
          <w:sz w:val="20"/>
          <w:szCs w:val="20"/>
        </w:rPr>
        <w:t xml:space="preserve"> participated</w:t>
      </w:r>
      <w:r w:rsidR="00700785" w:rsidRPr="003A3906">
        <w:rPr>
          <w:rFonts w:ascii="Times New Roman" w:hAnsi="Times New Roman" w:cs="Times New Roman"/>
          <w:sz w:val="20"/>
          <w:szCs w:val="20"/>
        </w:rPr>
        <w:t>.</w:t>
      </w:r>
      <w:r w:rsidR="005B1FA7" w:rsidRPr="003A3906">
        <w:rPr>
          <w:rFonts w:ascii="Times New Roman" w:hAnsi="Times New Roman" w:cs="Times New Roman"/>
          <w:sz w:val="20"/>
          <w:szCs w:val="20"/>
        </w:rPr>
        <w:t xml:space="preserve"> Since data </w:t>
      </w:r>
      <w:r w:rsidR="00700785" w:rsidRPr="003A3906">
        <w:rPr>
          <w:rFonts w:ascii="Times New Roman" w:hAnsi="Times New Roman" w:cs="Times New Roman"/>
          <w:sz w:val="20"/>
          <w:szCs w:val="20"/>
        </w:rPr>
        <w:t>have been</w:t>
      </w:r>
      <w:r w:rsidR="005B1FA7" w:rsidRPr="003A3906">
        <w:rPr>
          <w:rFonts w:ascii="Times New Roman" w:hAnsi="Times New Roman" w:cs="Times New Roman"/>
          <w:sz w:val="20"/>
          <w:szCs w:val="20"/>
        </w:rPr>
        <w:t xml:space="preserve"> collected in the </w:t>
      </w:r>
      <w:r w:rsidR="00671E56" w:rsidRPr="003A3906">
        <w:rPr>
          <w:rFonts w:ascii="Times New Roman" w:hAnsi="Times New Roman" w:cs="Times New Roman"/>
          <w:sz w:val="20"/>
          <w:szCs w:val="20"/>
        </w:rPr>
        <w:t>n</w:t>
      </w:r>
      <w:r w:rsidRPr="003A3906">
        <w:rPr>
          <w:rFonts w:ascii="Times New Roman" w:hAnsi="Times New Roman" w:cs="Times New Roman"/>
          <w:sz w:val="20"/>
          <w:szCs w:val="20"/>
        </w:rPr>
        <w:t>orth</w:t>
      </w:r>
      <w:r w:rsidR="00671E56" w:rsidRPr="003A3906">
        <w:rPr>
          <w:rFonts w:ascii="Times New Roman" w:hAnsi="Times New Roman" w:cs="Times New Roman"/>
          <w:sz w:val="20"/>
          <w:szCs w:val="20"/>
        </w:rPr>
        <w:t>w</w:t>
      </w:r>
      <w:r w:rsidRPr="003A3906">
        <w:rPr>
          <w:rFonts w:ascii="Times New Roman" w:hAnsi="Times New Roman" w:cs="Times New Roman"/>
          <w:sz w:val="20"/>
          <w:szCs w:val="20"/>
        </w:rPr>
        <w:t xml:space="preserve">estern part of </w:t>
      </w:r>
      <w:r w:rsidR="0089793F" w:rsidRPr="003A3906">
        <w:rPr>
          <w:rFonts w:ascii="Times New Roman" w:hAnsi="Times New Roman" w:cs="Times New Roman"/>
          <w:sz w:val="20"/>
          <w:szCs w:val="20"/>
        </w:rPr>
        <w:t>the country</w:t>
      </w:r>
      <w:r w:rsidR="005B1FA7" w:rsidRPr="003A3906">
        <w:rPr>
          <w:rFonts w:ascii="Times New Roman" w:hAnsi="Times New Roman" w:cs="Times New Roman"/>
          <w:sz w:val="20"/>
          <w:szCs w:val="20"/>
        </w:rPr>
        <w:t xml:space="preserve">, </w:t>
      </w:r>
      <w:r w:rsidR="0089793F" w:rsidRPr="003A3906">
        <w:rPr>
          <w:rFonts w:ascii="Times New Roman" w:hAnsi="Times New Roman" w:cs="Times New Roman"/>
          <w:sz w:val="20"/>
          <w:szCs w:val="20"/>
        </w:rPr>
        <w:t>the</w:t>
      </w:r>
      <w:r w:rsidR="00701B28" w:rsidRPr="003A3906">
        <w:rPr>
          <w:rFonts w:ascii="Times New Roman" w:hAnsi="Times New Roman" w:cs="Times New Roman"/>
          <w:sz w:val="20"/>
          <w:szCs w:val="20"/>
        </w:rPr>
        <w:t xml:space="preserve"> sample is a convenience sample</w:t>
      </w:r>
      <w:r w:rsidR="005B1FA7" w:rsidRPr="003A3906">
        <w:rPr>
          <w:rFonts w:ascii="Times New Roman" w:hAnsi="Times New Roman" w:cs="Times New Roman"/>
          <w:sz w:val="20"/>
          <w:szCs w:val="20"/>
        </w:rPr>
        <w:t xml:space="preserve"> and does not claim to be representative of the whole </w:t>
      </w:r>
      <w:r w:rsidR="00CB5206" w:rsidRPr="003A3906">
        <w:rPr>
          <w:rFonts w:ascii="Times New Roman" w:hAnsi="Times New Roman" w:cs="Times New Roman"/>
          <w:sz w:val="20"/>
          <w:szCs w:val="20"/>
        </w:rPr>
        <w:t>population of Italian teachers.</w:t>
      </w:r>
      <w:r w:rsidR="000658DF" w:rsidRPr="003A3906">
        <w:rPr>
          <w:rFonts w:ascii="Times New Roman" w:hAnsi="Times New Roman" w:cs="Times New Roman"/>
          <w:sz w:val="20"/>
          <w:szCs w:val="20"/>
        </w:rPr>
        <w:t xml:space="preserve"> Participation in the study was on a voluntary basis: participants were recruited on-site and interviewed during their working time. All questionnaires were completed anonymously and handed in collectively. Authors decided to organize plenary assemblies in schools so that the teaching staff was quickly informed about the aims of the research and about the procedures for properly filling in the questionnaire. The data included 26 different school locations in the area of Milano and its suburbs. Only teachers in charge of their own class for at least one full year at the time of the study participated. The research had been conducted following the APA’s ethical principles and code of conduct (American Psychological Association, 2010).</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701B28" w:rsidRDefault="00701B28"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Table 1 </w:t>
      </w:r>
      <w:r w:rsidR="00CE7E52" w:rsidRPr="003A3906">
        <w:rPr>
          <w:rFonts w:ascii="Times New Roman" w:hAnsi="Times New Roman" w:cs="Times New Roman"/>
          <w:sz w:val="20"/>
          <w:szCs w:val="20"/>
        </w:rPr>
        <w:t>shows the distribution of participants by sex, role, and teaching experience.</w:t>
      </w:r>
      <w:r w:rsidR="004D62B1" w:rsidRPr="003A3906">
        <w:rPr>
          <w:rFonts w:ascii="Times New Roman" w:hAnsi="Times New Roman" w:cs="Times New Roman"/>
          <w:sz w:val="20"/>
          <w:szCs w:val="20"/>
        </w:rPr>
        <w:t xml:space="preserve"> </w:t>
      </w:r>
      <w:r w:rsidR="00671E56" w:rsidRPr="003A3906">
        <w:rPr>
          <w:rFonts w:ascii="Times New Roman" w:hAnsi="Times New Roman" w:cs="Times New Roman"/>
          <w:sz w:val="20"/>
          <w:szCs w:val="20"/>
        </w:rPr>
        <w:t xml:space="preserve">Most are </w:t>
      </w:r>
      <w:r w:rsidR="002F076F" w:rsidRPr="003A3906">
        <w:rPr>
          <w:rFonts w:ascii="Times New Roman" w:hAnsi="Times New Roman" w:cs="Times New Roman"/>
          <w:sz w:val="20"/>
          <w:szCs w:val="20"/>
        </w:rPr>
        <w:t>women</w:t>
      </w:r>
      <w:r w:rsidR="004D62B1" w:rsidRPr="003A3906">
        <w:rPr>
          <w:rFonts w:ascii="Times New Roman" w:hAnsi="Times New Roman" w:cs="Times New Roman"/>
          <w:sz w:val="20"/>
          <w:szCs w:val="20"/>
        </w:rPr>
        <w:t xml:space="preserve"> with </w:t>
      </w:r>
      <w:r w:rsidR="00671E56" w:rsidRPr="003A3906">
        <w:rPr>
          <w:rFonts w:ascii="Times New Roman" w:hAnsi="Times New Roman" w:cs="Times New Roman"/>
          <w:sz w:val="20"/>
          <w:szCs w:val="20"/>
        </w:rPr>
        <w:t>15 to 30 years</w:t>
      </w:r>
      <w:r w:rsidR="004D62B1" w:rsidRPr="003A3906">
        <w:rPr>
          <w:rFonts w:ascii="Times New Roman" w:hAnsi="Times New Roman" w:cs="Times New Roman"/>
          <w:sz w:val="20"/>
          <w:szCs w:val="20"/>
        </w:rPr>
        <w:t xml:space="preserve"> of teaching </w:t>
      </w:r>
      <w:r w:rsidR="00671E56" w:rsidRPr="003A3906">
        <w:rPr>
          <w:rFonts w:ascii="Times New Roman" w:hAnsi="Times New Roman" w:cs="Times New Roman"/>
          <w:sz w:val="20"/>
          <w:szCs w:val="20"/>
        </w:rPr>
        <w:t>experience;</w:t>
      </w:r>
      <w:r w:rsidR="00606C76" w:rsidRPr="003A3906">
        <w:rPr>
          <w:rFonts w:ascii="Times New Roman" w:hAnsi="Times New Roman" w:cs="Times New Roman"/>
          <w:sz w:val="20"/>
          <w:szCs w:val="20"/>
        </w:rPr>
        <w:t xml:space="preserve"> </w:t>
      </w:r>
      <w:r w:rsidR="004D62B1" w:rsidRPr="003A3906">
        <w:rPr>
          <w:rFonts w:ascii="Times New Roman" w:hAnsi="Times New Roman" w:cs="Times New Roman"/>
          <w:sz w:val="20"/>
          <w:szCs w:val="20"/>
        </w:rPr>
        <w:t>79.7 %</w:t>
      </w:r>
      <w:r w:rsidR="00671E56" w:rsidRPr="003A3906">
        <w:rPr>
          <w:rFonts w:ascii="Times New Roman" w:hAnsi="Times New Roman" w:cs="Times New Roman"/>
          <w:sz w:val="20"/>
          <w:szCs w:val="20"/>
        </w:rPr>
        <w:t xml:space="preserve"> are GETs.</w:t>
      </w:r>
    </w:p>
    <w:p w:rsidR="003A3906" w:rsidRPr="003A3906" w:rsidRDefault="003A3906" w:rsidP="003A3906">
      <w:pPr>
        <w:pStyle w:val="BlockText"/>
        <w:spacing w:line="240" w:lineRule="auto"/>
        <w:ind w:left="0" w:right="0" w:firstLine="0"/>
        <w:jc w:val="both"/>
        <w:rPr>
          <w:rFonts w:ascii="Times New Roman" w:hAnsi="Times New Roman" w:cs="Times New Roman"/>
          <w:sz w:val="20"/>
          <w:szCs w:val="20"/>
        </w:rPr>
      </w:pPr>
    </w:p>
    <w:p w:rsidR="000A78C5" w:rsidRPr="003A3906" w:rsidRDefault="003A3906" w:rsidP="003A3906">
      <w:pPr>
        <w:pStyle w:val="BlockText"/>
        <w:spacing w:line="240" w:lineRule="auto"/>
        <w:ind w:left="0" w:right="0" w:firstLine="0"/>
        <w:jc w:val="center"/>
        <w:rPr>
          <w:rFonts w:ascii="Times New Roman" w:hAnsi="Times New Roman" w:cs="Times New Roman"/>
          <w:b/>
          <w:sz w:val="20"/>
          <w:szCs w:val="20"/>
        </w:rPr>
      </w:pPr>
      <w:r w:rsidRPr="003A3906">
        <w:rPr>
          <w:rFonts w:ascii="Times New Roman" w:hAnsi="Times New Roman" w:cs="Times New Roman"/>
          <w:b/>
          <w:sz w:val="20"/>
          <w:szCs w:val="20"/>
        </w:rPr>
        <w:t>Table 1:  Teacher Characteristics:  Demographic Variables</w:t>
      </w:r>
    </w:p>
    <w:tbl>
      <w:tblPr>
        <w:tblW w:w="8241" w:type="dxa"/>
        <w:jc w:val="center"/>
        <w:tblInd w:w="57" w:type="dxa"/>
        <w:tblCellMar>
          <w:left w:w="70" w:type="dxa"/>
          <w:right w:w="70" w:type="dxa"/>
        </w:tblCellMar>
        <w:tblLook w:val="04A0"/>
      </w:tblPr>
      <w:tblGrid>
        <w:gridCol w:w="1184"/>
        <w:gridCol w:w="997"/>
        <w:gridCol w:w="799"/>
        <w:gridCol w:w="1074"/>
        <w:gridCol w:w="997"/>
        <w:gridCol w:w="800"/>
        <w:gridCol w:w="1259"/>
        <w:gridCol w:w="146"/>
        <w:gridCol w:w="997"/>
      </w:tblGrid>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1393" w:type="dxa"/>
            <w:gridSpan w:val="2"/>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r>
      <w:tr w:rsidR="000A78C5" w:rsidRPr="003A3906" w:rsidTr="000A78C5">
        <w:trPr>
          <w:trHeight w:val="409"/>
          <w:jc w:val="center"/>
        </w:trPr>
        <w:tc>
          <w:tcPr>
            <w:tcW w:w="5851" w:type="dxa"/>
            <w:gridSpan w:val="6"/>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p>
        </w:tc>
        <w:tc>
          <w:tcPr>
            <w:tcW w:w="1393" w:type="dxa"/>
            <w:gridSpan w:val="2"/>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r w:rsidRPr="003A3906">
              <w:rPr>
                <w:sz w:val="20"/>
                <w:szCs w:val="20"/>
                <w:lang w:val="en-US"/>
              </w:rPr>
              <w:t> </w:t>
            </w:r>
          </w:p>
        </w:tc>
        <w:tc>
          <w:tcPr>
            <w:tcW w:w="997"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r w:rsidRPr="003A3906">
              <w:rPr>
                <w:sz w:val="20"/>
                <w:szCs w:val="20"/>
                <w:lang w:val="en-US"/>
              </w:rPr>
              <w:t> </w:t>
            </w:r>
          </w:p>
        </w:tc>
      </w:tr>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1393" w:type="dxa"/>
            <w:gridSpan w:val="2"/>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lang w:val="en-US"/>
              </w:rPr>
            </w:pPr>
          </w:p>
        </w:tc>
      </w:tr>
      <w:tr w:rsidR="000A78C5" w:rsidRPr="003A3906" w:rsidTr="000A78C5">
        <w:trPr>
          <w:trHeight w:val="409"/>
          <w:jc w:val="center"/>
        </w:trPr>
        <w:tc>
          <w:tcPr>
            <w:tcW w:w="1184"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r w:rsidRPr="003A3906">
              <w:rPr>
                <w:sz w:val="20"/>
                <w:szCs w:val="20"/>
                <w:lang w:val="en-US"/>
              </w:rPr>
              <w:t>Sex</w:t>
            </w:r>
          </w:p>
        </w:tc>
        <w:tc>
          <w:tcPr>
            <w:tcW w:w="997"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r w:rsidRPr="003A3906">
              <w:rPr>
                <w:sz w:val="20"/>
                <w:szCs w:val="20"/>
                <w:lang w:val="en-US"/>
              </w:rPr>
              <w:t>%</w:t>
            </w:r>
          </w:p>
        </w:tc>
        <w:tc>
          <w:tcPr>
            <w:tcW w:w="799"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p>
        </w:tc>
        <w:tc>
          <w:tcPr>
            <w:tcW w:w="1074"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r w:rsidRPr="003A3906">
              <w:rPr>
                <w:sz w:val="20"/>
                <w:szCs w:val="20"/>
                <w:lang w:val="en-US"/>
              </w:rPr>
              <w:t>Role</w:t>
            </w:r>
          </w:p>
        </w:tc>
        <w:tc>
          <w:tcPr>
            <w:tcW w:w="997"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r w:rsidRPr="003A3906">
              <w:rPr>
                <w:sz w:val="20"/>
                <w:szCs w:val="20"/>
                <w:lang w:val="en-US"/>
              </w:rPr>
              <w:t>%</w:t>
            </w:r>
          </w:p>
        </w:tc>
        <w:tc>
          <w:tcPr>
            <w:tcW w:w="800"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lang w:val="en-US"/>
              </w:rPr>
            </w:pPr>
          </w:p>
        </w:tc>
        <w:tc>
          <w:tcPr>
            <w:tcW w:w="1393" w:type="dxa"/>
            <w:gridSpan w:val="2"/>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Experience (years)</w:t>
            </w:r>
          </w:p>
        </w:tc>
        <w:tc>
          <w:tcPr>
            <w:tcW w:w="997"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w:t>
            </w:r>
          </w:p>
        </w:tc>
      </w:tr>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393" w:type="dxa"/>
            <w:gridSpan w:val="2"/>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r>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Women</w:t>
            </w: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93.</w:t>
            </w:r>
            <w:r w:rsidR="000A78C5" w:rsidRPr="003A3906">
              <w:rPr>
                <w:sz w:val="20"/>
                <w:szCs w:val="20"/>
                <w:lang w:val="en-US"/>
              </w:rPr>
              <w:t>5</w:t>
            </w: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SETs</w:t>
            </w: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20.</w:t>
            </w:r>
            <w:r w:rsidR="000A78C5" w:rsidRPr="003A3906">
              <w:rPr>
                <w:sz w:val="20"/>
                <w:szCs w:val="20"/>
                <w:lang w:val="en-US"/>
              </w:rPr>
              <w:t>3</w:t>
            </w: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25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from1 to 5</w:t>
            </w:r>
          </w:p>
        </w:tc>
        <w:tc>
          <w:tcPr>
            <w:tcW w:w="13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22.</w:t>
            </w:r>
            <w:r w:rsidR="000A78C5" w:rsidRPr="003A3906">
              <w:rPr>
                <w:sz w:val="20"/>
                <w:szCs w:val="20"/>
                <w:lang w:val="en-US"/>
              </w:rPr>
              <w:t>5</w:t>
            </w:r>
          </w:p>
        </w:tc>
      </w:tr>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Men</w:t>
            </w: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6.</w:t>
            </w:r>
            <w:r w:rsidR="000A78C5" w:rsidRPr="003A3906">
              <w:rPr>
                <w:sz w:val="20"/>
                <w:szCs w:val="20"/>
                <w:lang w:val="en-US"/>
              </w:rPr>
              <w:t>5</w:t>
            </w: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GETs</w:t>
            </w: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79.</w:t>
            </w:r>
            <w:r w:rsidR="000A78C5" w:rsidRPr="003A3906">
              <w:rPr>
                <w:sz w:val="20"/>
                <w:szCs w:val="20"/>
                <w:lang w:val="en-US"/>
              </w:rPr>
              <w:t>7</w:t>
            </w: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393" w:type="dxa"/>
            <w:gridSpan w:val="2"/>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from 6 to 15</w:t>
            </w: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29.</w:t>
            </w:r>
            <w:r w:rsidR="000A78C5" w:rsidRPr="003A3906">
              <w:rPr>
                <w:sz w:val="20"/>
                <w:szCs w:val="20"/>
                <w:lang w:val="en-US"/>
              </w:rPr>
              <w:t>3</w:t>
            </w:r>
          </w:p>
        </w:tc>
      </w:tr>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393" w:type="dxa"/>
            <w:gridSpan w:val="2"/>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from 15 to 30</w:t>
            </w:r>
          </w:p>
        </w:tc>
        <w:tc>
          <w:tcPr>
            <w:tcW w:w="997" w:type="dxa"/>
            <w:tcBorders>
              <w:top w:val="nil"/>
              <w:left w:val="nil"/>
              <w:bottom w:val="nil"/>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35.</w:t>
            </w:r>
            <w:r w:rsidR="000A78C5" w:rsidRPr="003A3906">
              <w:rPr>
                <w:sz w:val="20"/>
                <w:szCs w:val="20"/>
                <w:lang w:val="en-US"/>
              </w:rPr>
              <w:t>5</w:t>
            </w:r>
          </w:p>
        </w:tc>
      </w:tr>
      <w:tr w:rsidR="000A78C5" w:rsidRPr="003A3906" w:rsidTr="000A78C5">
        <w:trPr>
          <w:trHeight w:val="409"/>
          <w:jc w:val="center"/>
        </w:trPr>
        <w:tc>
          <w:tcPr>
            <w:tcW w:w="1184"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 </w:t>
            </w:r>
          </w:p>
        </w:tc>
        <w:tc>
          <w:tcPr>
            <w:tcW w:w="997"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 </w:t>
            </w:r>
          </w:p>
        </w:tc>
        <w:tc>
          <w:tcPr>
            <w:tcW w:w="799"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 </w:t>
            </w:r>
          </w:p>
        </w:tc>
        <w:tc>
          <w:tcPr>
            <w:tcW w:w="1074"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 </w:t>
            </w:r>
          </w:p>
        </w:tc>
        <w:tc>
          <w:tcPr>
            <w:tcW w:w="997"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 </w:t>
            </w:r>
          </w:p>
        </w:tc>
        <w:tc>
          <w:tcPr>
            <w:tcW w:w="800" w:type="dxa"/>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 </w:t>
            </w:r>
          </w:p>
        </w:tc>
        <w:tc>
          <w:tcPr>
            <w:tcW w:w="1393" w:type="dxa"/>
            <w:gridSpan w:val="2"/>
            <w:tcBorders>
              <w:top w:val="nil"/>
              <w:left w:val="nil"/>
              <w:bottom w:val="single" w:sz="4" w:space="0" w:color="auto"/>
              <w:right w:val="nil"/>
            </w:tcBorders>
            <w:shd w:val="clear" w:color="auto" w:fill="auto"/>
            <w:noWrap/>
            <w:vAlign w:val="bottom"/>
          </w:tcPr>
          <w:p w:rsidR="000A78C5" w:rsidRPr="003A3906" w:rsidRDefault="000A78C5" w:rsidP="003A3906">
            <w:pPr>
              <w:jc w:val="both"/>
              <w:rPr>
                <w:sz w:val="20"/>
                <w:szCs w:val="20"/>
              </w:rPr>
            </w:pPr>
            <w:r w:rsidRPr="003A3906">
              <w:rPr>
                <w:sz w:val="20"/>
                <w:szCs w:val="20"/>
                <w:lang w:val="en-US"/>
              </w:rPr>
              <w:t>from 31 to 40</w:t>
            </w:r>
          </w:p>
        </w:tc>
        <w:tc>
          <w:tcPr>
            <w:tcW w:w="997" w:type="dxa"/>
            <w:tcBorders>
              <w:top w:val="nil"/>
              <w:left w:val="nil"/>
              <w:bottom w:val="single" w:sz="4" w:space="0" w:color="auto"/>
              <w:right w:val="nil"/>
            </w:tcBorders>
            <w:shd w:val="clear" w:color="auto" w:fill="auto"/>
            <w:noWrap/>
            <w:vAlign w:val="bottom"/>
          </w:tcPr>
          <w:p w:rsidR="000A78C5" w:rsidRPr="003A3906" w:rsidRDefault="00B44114" w:rsidP="003A3906">
            <w:pPr>
              <w:jc w:val="both"/>
              <w:rPr>
                <w:sz w:val="20"/>
                <w:szCs w:val="20"/>
              </w:rPr>
            </w:pPr>
            <w:r w:rsidRPr="003A3906">
              <w:rPr>
                <w:sz w:val="20"/>
                <w:szCs w:val="20"/>
                <w:lang w:val="en-US"/>
              </w:rPr>
              <w:t>12.</w:t>
            </w:r>
            <w:r w:rsidR="000A78C5" w:rsidRPr="003A3906">
              <w:rPr>
                <w:sz w:val="20"/>
                <w:szCs w:val="20"/>
                <w:lang w:val="en-US"/>
              </w:rPr>
              <w:t>7</w:t>
            </w:r>
          </w:p>
        </w:tc>
      </w:tr>
      <w:tr w:rsidR="000A78C5" w:rsidRPr="003A3906" w:rsidTr="000A78C5">
        <w:trPr>
          <w:trHeight w:val="409"/>
          <w:jc w:val="center"/>
        </w:trPr>
        <w:tc>
          <w:tcPr>
            <w:tcW w:w="118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79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07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800"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259"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134"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c>
          <w:tcPr>
            <w:tcW w:w="997" w:type="dxa"/>
            <w:tcBorders>
              <w:top w:val="nil"/>
              <w:left w:val="nil"/>
              <w:bottom w:val="nil"/>
              <w:right w:val="nil"/>
            </w:tcBorders>
            <w:shd w:val="clear" w:color="auto" w:fill="auto"/>
            <w:noWrap/>
            <w:vAlign w:val="bottom"/>
          </w:tcPr>
          <w:p w:rsidR="000A78C5" w:rsidRPr="003A3906" w:rsidRDefault="000A78C5" w:rsidP="003A3906">
            <w:pPr>
              <w:jc w:val="both"/>
              <w:rPr>
                <w:sz w:val="20"/>
                <w:szCs w:val="20"/>
              </w:rPr>
            </w:pPr>
          </w:p>
        </w:tc>
      </w:tr>
    </w:tbl>
    <w:p w:rsidR="0053705E" w:rsidRPr="003A3906" w:rsidRDefault="0053705E"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Due </w:t>
      </w:r>
      <w:r w:rsidR="005A5176" w:rsidRPr="003A3906">
        <w:rPr>
          <w:rFonts w:ascii="Times New Roman" w:hAnsi="Times New Roman" w:cs="Times New Roman"/>
          <w:sz w:val="20"/>
          <w:szCs w:val="20"/>
        </w:rPr>
        <w:t xml:space="preserve">to </w:t>
      </w:r>
      <w:r w:rsidRPr="003A3906">
        <w:rPr>
          <w:rFonts w:ascii="Times New Roman" w:hAnsi="Times New Roman" w:cs="Times New Roman"/>
          <w:sz w:val="20"/>
          <w:szCs w:val="20"/>
        </w:rPr>
        <w:t xml:space="preserve">the rate of missing </w:t>
      </w:r>
      <w:r w:rsidR="00671E56" w:rsidRPr="003A3906">
        <w:rPr>
          <w:rFonts w:ascii="Times New Roman" w:hAnsi="Times New Roman" w:cs="Times New Roman"/>
          <w:sz w:val="20"/>
          <w:szCs w:val="20"/>
        </w:rPr>
        <w:t>data</w:t>
      </w:r>
      <w:r w:rsidRPr="003A3906">
        <w:rPr>
          <w:rFonts w:ascii="Times New Roman" w:hAnsi="Times New Roman" w:cs="Times New Roman"/>
          <w:sz w:val="20"/>
          <w:szCs w:val="20"/>
        </w:rPr>
        <w:t xml:space="preserve"> during the pilot study</w:t>
      </w:r>
      <w:r w:rsidR="008230B9" w:rsidRPr="003A3906">
        <w:rPr>
          <w:rFonts w:ascii="Times New Roman" w:hAnsi="Times New Roman" w:cs="Times New Roman"/>
          <w:sz w:val="20"/>
          <w:szCs w:val="20"/>
        </w:rPr>
        <w:t xml:space="preserve"> (approximately 10%)</w:t>
      </w:r>
      <w:r w:rsidRPr="003A3906">
        <w:rPr>
          <w:rFonts w:ascii="Times New Roman" w:hAnsi="Times New Roman" w:cs="Times New Roman"/>
          <w:sz w:val="20"/>
          <w:szCs w:val="20"/>
        </w:rPr>
        <w:t>, authors decided to organi</w:t>
      </w:r>
      <w:r w:rsidR="00671E56" w:rsidRPr="003A3906">
        <w:rPr>
          <w:rFonts w:ascii="Times New Roman" w:hAnsi="Times New Roman" w:cs="Times New Roman"/>
          <w:sz w:val="20"/>
          <w:szCs w:val="20"/>
        </w:rPr>
        <w:t>z</w:t>
      </w:r>
      <w:r w:rsidRPr="003A3906">
        <w:rPr>
          <w:rFonts w:ascii="Times New Roman" w:hAnsi="Times New Roman" w:cs="Times New Roman"/>
          <w:sz w:val="20"/>
          <w:szCs w:val="20"/>
        </w:rPr>
        <w:t>e plenary assembl</w:t>
      </w:r>
      <w:r w:rsidR="00671E56" w:rsidRPr="003A3906">
        <w:rPr>
          <w:rFonts w:ascii="Times New Roman" w:hAnsi="Times New Roman" w:cs="Times New Roman"/>
          <w:sz w:val="20"/>
          <w:szCs w:val="20"/>
        </w:rPr>
        <w:t>ies</w:t>
      </w:r>
      <w:r w:rsidRPr="003A3906">
        <w:rPr>
          <w:rFonts w:ascii="Times New Roman" w:hAnsi="Times New Roman" w:cs="Times New Roman"/>
          <w:sz w:val="20"/>
          <w:szCs w:val="20"/>
        </w:rPr>
        <w:t xml:space="preserve"> in schools, </w:t>
      </w:r>
      <w:r w:rsidR="00671E56" w:rsidRPr="003A3906">
        <w:rPr>
          <w:rFonts w:ascii="Times New Roman" w:hAnsi="Times New Roman" w:cs="Times New Roman"/>
          <w:sz w:val="20"/>
          <w:szCs w:val="20"/>
        </w:rPr>
        <w:t>at which</w:t>
      </w:r>
      <w:r w:rsidR="00D26077" w:rsidRPr="003A3906">
        <w:rPr>
          <w:rFonts w:ascii="Times New Roman" w:hAnsi="Times New Roman" w:cs="Times New Roman"/>
          <w:sz w:val="20"/>
          <w:szCs w:val="20"/>
        </w:rPr>
        <w:t xml:space="preserve"> the whole teaching staff</w:t>
      </w:r>
      <w:r w:rsidRPr="003A3906">
        <w:rPr>
          <w:rFonts w:ascii="Times New Roman" w:hAnsi="Times New Roman" w:cs="Times New Roman"/>
          <w:sz w:val="20"/>
          <w:szCs w:val="20"/>
        </w:rPr>
        <w:t xml:space="preserve"> </w:t>
      </w:r>
      <w:r w:rsidR="00D26077" w:rsidRPr="003A3906">
        <w:rPr>
          <w:rFonts w:ascii="Times New Roman" w:hAnsi="Times New Roman" w:cs="Times New Roman"/>
          <w:sz w:val="20"/>
          <w:szCs w:val="20"/>
        </w:rPr>
        <w:t>was</w:t>
      </w:r>
      <w:r w:rsidRPr="003A3906">
        <w:rPr>
          <w:rFonts w:ascii="Times New Roman" w:hAnsi="Times New Roman" w:cs="Times New Roman"/>
          <w:sz w:val="20"/>
          <w:szCs w:val="20"/>
        </w:rPr>
        <w:t xml:space="preserve"> quickly </w:t>
      </w:r>
      <w:r w:rsidR="00671E56" w:rsidRPr="003A3906">
        <w:rPr>
          <w:rFonts w:ascii="Times New Roman" w:hAnsi="Times New Roman" w:cs="Times New Roman"/>
          <w:sz w:val="20"/>
          <w:szCs w:val="20"/>
        </w:rPr>
        <w:t>informed</w:t>
      </w:r>
      <w:r w:rsidRPr="003A3906">
        <w:rPr>
          <w:rFonts w:ascii="Times New Roman" w:hAnsi="Times New Roman" w:cs="Times New Roman"/>
          <w:sz w:val="20"/>
          <w:szCs w:val="20"/>
        </w:rPr>
        <w:t xml:space="preserve"> o</w:t>
      </w:r>
      <w:r w:rsidR="00671E56" w:rsidRPr="003A3906">
        <w:rPr>
          <w:rFonts w:ascii="Times New Roman" w:hAnsi="Times New Roman" w:cs="Times New Roman"/>
          <w:sz w:val="20"/>
          <w:szCs w:val="20"/>
        </w:rPr>
        <w:t>f</w:t>
      </w:r>
      <w:r w:rsidRPr="003A3906">
        <w:rPr>
          <w:rFonts w:ascii="Times New Roman" w:hAnsi="Times New Roman" w:cs="Times New Roman"/>
          <w:sz w:val="20"/>
          <w:szCs w:val="20"/>
        </w:rPr>
        <w:t xml:space="preserve"> the aims of the research and </w:t>
      </w:r>
      <w:r w:rsidR="006844F2" w:rsidRPr="003A3906">
        <w:rPr>
          <w:rFonts w:ascii="Times New Roman" w:hAnsi="Times New Roman" w:cs="Times New Roman"/>
          <w:sz w:val="20"/>
          <w:szCs w:val="20"/>
        </w:rPr>
        <w:t xml:space="preserve">the </w:t>
      </w:r>
      <w:r w:rsidRPr="003A3906">
        <w:rPr>
          <w:rFonts w:ascii="Times New Roman" w:hAnsi="Times New Roman" w:cs="Times New Roman"/>
          <w:sz w:val="20"/>
          <w:szCs w:val="20"/>
        </w:rPr>
        <w:t xml:space="preserve">procedure for </w:t>
      </w:r>
      <w:r w:rsidR="006844F2" w:rsidRPr="003A3906">
        <w:rPr>
          <w:rFonts w:ascii="Times New Roman" w:hAnsi="Times New Roman" w:cs="Times New Roman"/>
          <w:sz w:val="20"/>
          <w:szCs w:val="20"/>
        </w:rPr>
        <w:t xml:space="preserve">properly </w:t>
      </w:r>
      <w:r w:rsidRPr="003A3906">
        <w:rPr>
          <w:rFonts w:ascii="Times New Roman" w:hAnsi="Times New Roman" w:cs="Times New Roman"/>
          <w:sz w:val="20"/>
          <w:szCs w:val="20"/>
        </w:rPr>
        <w:t>filling in</w:t>
      </w:r>
      <w:r w:rsidR="006844F2" w:rsidRPr="003A3906">
        <w:rPr>
          <w:rFonts w:ascii="Times New Roman" w:hAnsi="Times New Roman" w:cs="Times New Roman"/>
          <w:sz w:val="20"/>
          <w:szCs w:val="20"/>
        </w:rPr>
        <w:t xml:space="preserve"> the questionnaire. </w:t>
      </w:r>
      <w:r w:rsidR="008230B9" w:rsidRPr="003A3906">
        <w:rPr>
          <w:rFonts w:ascii="Times New Roman" w:hAnsi="Times New Roman" w:cs="Times New Roman"/>
          <w:sz w:val="20"/>
          <w:szCs w:val="20"/>
        </w:rPr>
        <w:t>The d</w:t>
      </w:r>
      <w:r w:rsidR="00D26077" w:rsidRPr="003A3906">
        <w:rPr>
          <w:rFonts w:ascii="Times New Roman" w:hAnsi="Times New Roman" w:cs="Times New Roman"/>
          <w:sz w:val="20"/>
          <w:szCs w:val="20"/>
        </w:rPr>
        <w:t>a</w:t>
      </w:r>
      <w:r w:rsidR="00A70312" w:rsidRPr="003A3906">
        <w:rPr>
          <w:rFonts w:ascii="Times New Roman" w:hAnsi="Times New Roman" w:cs="Times New Roman"/>
          <w:sz w:val="20"/>
          <w:szCs w:val="20"/>
        </w:rPr>
        <w:t>ta</w:t>
      </w:r>
      <w:r w:rsidR="00D26077" w:rsidRPr="003A3906">
        <w:rPr>
          <w:rFonts w:ascii="Times New Roman" w:hAnsi="Times New Roman" w:cs="Times New Roman"/>
          <w:sz w:val="20"/>
          <w:szCs w:val="20"/>
        </w:rPr>
        <w:t xml:space="preserve"> </w:t>
      </w:r>
      <w:r w:rsidR="00671E56" w:rsidRPr="003A3906">
        <w:rPr>
          <w:rFonts w:ascii="Times New Roman" w:hAnsi="Times New Roman" w:cs="Times New Roman"/>
          <w:sz w:val="20"/>
          <w:szCs w:val="20"/>
        </w:rPr>
        <w:t>includes</w:t>
      </w:r>
      <w:r w:rsidR="00D26077" w:rsidRPr="003A3906">
        <w:rPr>
          <w:rFonts w:ascii="Times New Roman" w:hAnsi="Times New Roman" w:cs="Times New Roman"/>
          <w:sz w:val="20"/>
          <w:szCs w:val="20"/>
        </w:rPr>
        <w:t xml:space="preserve"> </w:t>
      </w:r>
      <w:r w:rsidR="001367C6" w:rsidRPr="003A3906">
        <w:rPr>
          <w:rFonts w:ascii="Times New Roman" w:hAnsi="Times New Roman" w:cs="Times New Roman"/>
          <w:sz w:val="20"/>
          <w:szCs w:val="20"/>
        </w:rPr>
        <w:t>21 different school locations</w:t>
      </w:r>
      <w:r w:rsidR="00D26077" w:rsidRPr="003A3906">
        <w:rPr>
          <w:rFonts w:ascii="Times New Roman" w:hAnsi="Times New Roman" w:cs="Times New Roman"/>
          <w:sz w:val="20"/>
          <w:szCs w:val="20"/>
        </w:rPr>
        <w:t>.</w:t>
      </w:r>
      <w:r w:rsidR="005A5176" w:rsidRPr="003A3906">
        <w:rPr>
          <w:rFonts w:ascii="Times New Roman" w:hAnsi="Times New Roman" w:cs="Times New Roman"/>
          <w:sz w:val="20"/>
          <w:szCs w:val="20"/>
        </w:rPr>
        <w:t xml:space="preserve"> O</w:t>
      </w:r>
      <w:r w:rsidR="00592540" w:rsidRPr="003A3906">
        <w:rPr>
          <w:rFonts w:ascii="Times New Roman" w:hAnsi="Times New Roman" w:cs="Times New Roman"/>
          <w:sz w:val="20"/>
          <w:szCs w:val="20"/>
          <w:lang w:val="en-GB"/>
        </w:rPr>
        <w:t>nly</w:t>
      </w:r>
      <w:r w:rsidRPr="003A3906">
        <w:rPr>
          <w:rFonts w:ascii="Times New Roman" w:hAnsi="Times New Roman" w:cs="Times New Roman"/>
          <w:sz w:val="20"/>
          <w:szCs w:val="20"/>
          <w:lang w:val="en-GB"/>
        </w:rPr>
        <w:t xml:space="preserve"> teachers in charge of their own class for at least one </w:t>
      </w:r>
      <w:r w:rsidR="001367C6" w:rsidRPr="003A3906">
        <w:rPr>
          <w:rFonts w:ascii="Times New Roman" w:hAnsi="Times New Roman" w:cs="Times New Roman"/>
          <w:sz w:val="20"/>
          <w:szCs w:val="20"/>
          <w:lang w:val="en-GB"/>
        </w:rPr>
        <w:t xml:space="preserve">full </w:t>
      </w:r>
      <w:r w:rsidRPr="003A3906">
        <w:rPr>
          <w:rFonts w:ascii="Times New Roman" w:hAnsi="Times New Roman" w:cs="Times New Roman"/>
          <w:sz w:val="20"/>
          <w:szCs w:val="20"/>
          <w:lang w:val="en-GB"/>
        </w:rPr>
        <w:t xml:space="preserve">year at the time of the </w:t>
      </w:r>
      <w:r w:rsidR="00A70312" w:rsidRPr="003A3906">
        <w:rPr>
          <w:rFonts w:ascii="Times New Roman" w:hAnsi="Times New Roman" w:cs="Times New Roman"/>
          <w:sz w:val="20"/>
          <w:szCs w:val="20"/>
          <w:lang w:val="en-GB"/>
        </w:rPr>
        <w:t>study</w:t>
      </w:r>
      <w:r w:rsidRPr="003A3906">
        <w:rPr>
          <w:rFonts w:ascii="Times New Roman" w:hAnsi="Times New Roman" w:cs="Times New Roman"/>
          <w:sz w:val="20"/>
          <w:szCs w:val="20"/>
          <w:lang w:val="en-GB"/>
        </w:rPr>
        <w:t xml:space="preserve"> participate</w:t>
      </w:r>
      <w:r w:rsidR="001367C6" w:rsidRPr="003A3906">
        <w:rPr>
          <w:rFonts w:ascii="Times New Roman" w:hAnsi="Times New Roman" w:cs="Times New Roman"/>
          <w:sz w:val="20"/>
          <w:szCs w:val="20"/>
          <w:lang w:val="en-GB"/>
        </w:rPr>
        <w:t>d</w:t>
      </w:r>
      <w:r w:rsidR="00A70312" w:rsidRPr="003A3906">
        <w:rPr>
          <w:rFonts w:ascii="Times New Roman" w:hAnsi="Times New Roman" w:cs="Times New Roman"/>
          <w:sz w:val="20"/>
          <w:szCs w:val="20"/>
          <w:lang w:val="en-GB"/>
        </w:rPr>
        <w:t>.</w:t>
      </w:r>
      <w:r w:rsidR="00592540" w:rsidRPr="003A3906">
        <w:rPr>
          <w:rFonts w:ascii="Times New Roman" w:hAnsi="Times New Roman" w:cs="Times New Roman"/>
          <w:color w:val="000000"/>
          <w:sz w:val="20"/>
          <w:szCs w:val="20"/>
          <w:lang w:eastAsia="en-US"/>
        </w:rPr>
        <w:t xml:space="preserve"> </w:t>
      </w:r>
      <w:r w:rsidR="00592540" w:rsidRPr="003A3906">
        <w:rPr>
          <w:rFonts w:ascii="Times New Roman" w:hAnsi="Times New Roman" w:cs="Times New Roman"/>
          <w:sz w:val="20"/>
          <w:szCs w:val="20"/>
        </w:rPr>
        <w:t>The research was conducted following APA’s ethical guidelines and code of conduct. There were no commercial interest and conflict of interest for any of the authors of the present work.</w:t>
      </w:r>
    </w:p>
    <w:p w:rsidR="000A78C5" w:rsidRPr="003A3906" w:rsidRDefault="000A78C5" w:rsidP="003A3906">
      <w:pPr>
        <w:pStyle w:val="BlockText"/>
        <w:spacing w:line="240" w:lineRule="auto"/>
        <w:ind w:left="0" w:right="0" w:firstLine="0"/>
        <w:jc w:val="both"/>
        <w:rPr>
          <w:rFonts w:ascii="Times New Roman" w:hAnsi="Times New Roman" w:cs="Times New Roman"/>
          <w:i/>
          <w:iCs/>
          <w:sz w:val="20"/>
          <w:szCs w:val="20"/>
        </w:rPr>
      </w:pPr>
    </w:p>
    <w:p w:rsidR="005B1FA7" w:rsidRPr="003A3906" w:rsidRDefault="005B1FA7" w:rsidP="003A3906">
      <w:pPr>
        <w:pStyle w:val="BlockText"/>
        <w:spacing w:line="240" w:lineRule="auto"/>
        <w:ind w:left="0" w:right="0" w:firstLine="0"/>
        <w:jc w:val="both"/>
        <w:rPr>
          <w:rFonts w:ascii="Times New Roman" w:hAnsi="Times New Roman" w:cs="Times New Roman"/>
          <w:i/>
          <w:iCs/>
          <w:sz w:val="20"/>
          <w:szCs w:val="20"/>
        </w:rPr>
      </w:pPr>
      <w:r w:rsidRPr="003A3906">
        <w:rPr>
          <w:rFonts w:ascii="Times New Roman" w:hAnsi="Times New Roman" w:cs="Times New Roman"/>
          <w:i/>
          <w:iCs/>
          <w:sz w:val="20"/>
          <w:szCs w:val="20"/>
        </w:rPr>
        <w:t>Measures</w:t>
      </w:r>
      <w:r w:rsidR="006C583F" w:rsidRPr="003A3906">
        <w:rPr>
          <w:rFonts w:ascii="Times New Roman" w:hAnsi="Times New Roman" w:cs="Times New Roman"/>
          <w:i/>
          <w:iCs/>
          <w:sz w:val="20"/>
          <w:szCs w:val="20"/>
        </w:rPr>
        <w:t xml:space="preserve">: </w:t>
      </w:r>
      <w:r w:rsidR="00592540" w:rsidRPr="003A3906">
        <w:rPr>
          <w:rFonts w:ascii="Times New Roman" w:hAnsi="Times New Roman" w:cs="Times New Roman"/>
          <w:i/>
          <w:iCs/>
          <w:sz w:val="20"/>
          <w:szCs w:val="20"/>
        </w:rPr>
        <w:t>the Challenging Students Standard Questionnaire</w:t>
      </w:r>
    </w:p>
    <w:p w:rsidR="00807E05" w:rsidRPr="003A3906" w:rsidRDefault="00E91B52" w:rsidP="003A3906">
      <w:pPr>
        <w:jc w:val="both"/>
        <w:rPr>
          <w:sz w:val="20"/>
          <w:szCs w:val="20"/>
          <w:lang w:val="en-GB"/>
        </w:rPr>
      </w:pPr>
      <w:r w:rsidRPr="003A3906">
        <w:rPr>
          <w:sz w:val="20"/>
          <w:szCs w:val="20"/>
          <w:lang w:val="en-US"/>
        </w:rPr>
        <w:t xml:space="preserve">The </w:t>
      </w:r>
      <w:r w:rsidR="00FF06EE" w:rsidRPr="003A3906">
        <w:rPr>
          <w:i/>
          <w:sz w:val="20"/>
          <w:szCs w:val="20"/>
          <w:lang w:val="en-GB"/>
        </w:rPr>
        <w:t>Challenging Students Standard Questionnaire</w:t>
      </w:r>
      <w:r w:rsidR="00FF06EE" w:rsidRPr="003A3906">
        <w:rPr>
          <w:sz w:val="20"/>
          <w:szCs w:val="20"/>
          <w:lang w:val="en-GB"/>
        </w:rPr>
        <w:t xml:space="preserve"> </w:t>
      </w:r>
      <w:r w:rsidR="002431DD" w:rsidRPr="003A3906">
        <w:rPr>
          <w:sz w:val="20"/>
          <w:szCs w:val="20"/>
          <w:lang w:val="en-US"/>
        </w:rPr>
        <w:t xml:space="preserve">(Wolf, van </w:t>
      </w:r>
      <w:proofErr w:type="spellStart"/>
      <w:r w:rsidR="002431DD" w:rsidRPr="003A3906">
        <w:rPr>
          <w:sz w:val="20"/>
          <w:szCs w:val="20"/>
          <w:lang w:val="en-US"/>
        </w:rPr>
        <w:t>der</w:t>
      </w:r>
      <w:proofErr w:type="spellEnd"/>
      <w:r w:rsidR="002431DD" w:rsidRPr="003A3906">
        <w:rPr>
          <w:sz w:val="20"/>
          <w:szCs w:val="20"/>
          <w:lang w:val="en-US"/>
        </w:rPr>
        <w:t xml:space="preserve"> &amp; </w:t>
      </w:r>
      <w:proofErr w:type="spellStart"/>
      <w:r w:rsidR="002431DD" w:rsidRPr="003A3906">
        <w:rPr>
          <w:sz w:val="20"/>
          <w:szCs w:val="20"/>
          <w:lang w:val="en-US"/>
        </w:rPr>
        <w:t>Everaert</w:t>
      </w:r>
      <w:proofErr w:type="spellEnd"/>
      <w:r w:rsidR="002431DD" w:rsidRPr="003A3906">
        <w:rPr>
          <w:sz w:val="20"/>
          <w:szCs w:val="20"/>
          <w:lang w:val="en-US"/>
        </w:rPr>
        <w:t xml:space="preserve">, 2003) is a measurement tool </w:t>
      </w:r>
      <w:r w:rsidR="00671E56" w:rsidRPr="003A3906">
        <w:rPr>
          <w:sz w:val="20"/>
          <w:szCs w:val="20"/>
          <w:lang w:val="en-US"/>
        </w:rPr>
        <w:t>that assesses</w:t>
      </w:r>
      <w:r w:rsidR="00535B92" w:rsidRPr="003A3906">
        <w:rPr>
          <w:sz w:val="20"/>
          <w:szCs w:val="20"/>
          <w:lang w:val="en-US"/>
        </w:rPr>
        <w:t xml:space="preserve"> both perceived stress </w:t>
      </w:r>
      <w:r w:rsidR="00671E56" w:rsidRPr="003A3906">
        <w:rPr>
          <w:sz w:val="20"/>
          <w:szCs w:val="20"/>
          <w:lang w:val="en-US"/>
        </w:rPr>
        <w:t>an</w:t>
      </w:r>
      <w:r w:rsidR="00535B92" w:rsidRPr="003A3906">
        <w:rPr>
          <w:sz w:val="20"/>
          <w:szCs w:val="20"/>
          <w:lang w:val="en-US"/>
        </w:rPr>
        <w:t>d</w:t>
      </w:r>
      <w:r w:rsidRPr="003A3906">
        <w:rPr>
          <w:sz w:val="20"/>
          <w:szCs w:val="20"/>
          <w:lang w:val="en-US"/>
        </w:rPr>
        <w:t xml:space="preserve"> frequency</w:t>
      </w:r>
      <w:r w:rsidR="008230B9" w:rsidRPr="003A3906">
        <w:rPr>
          <w:sz w:val="20"/>
          <w:szCs w:val="20"/>
          <w:lang w:val="en-US"/>
        </w:rPr>
        <w:t xml:space="preserve"> </w:t>
      </w:r>
      <w:r w:rsidRPr="003A3906">
        <w:rPr>
          <w:sz w:val="20"/>
          <w:szCs w:val="20"/>
          <w:lang w:val="en-US"/>
        </w:rPr>
        <w:t xml:space="preserve">of </w:t>
      </w:r>
      <w:r w:rsidR="008875FD" w:rsidRPr="003A3906">
        <w:rPr>
          <w:sz w:val="20"/>
          <w:szCs w:val="20"/>
          <w:lang w:val="en-US"/>
        </w:rPr>
        <w:t xml:space="preserve">students’ </w:t>
      </w:r>
      <w:r w:rsidRPr="003A3906">
        <w:rPr>
          <w:sz w:val="20"/>
          <w:szCs w:val="20"/>
          <w:lang w:val="en-US"/>
        </w:rPr>
        <w:t xml:space="preserve">classroom </w:t>
      </w:r>
      <w:proofErr w:type="spellStart"/>
      <w:r w:rsidRPr="003A3906">
        <w:rPr>
          <w:sz w:val="20"/>
          <w:szCs w:val="20"/>
          <w:lang w:val="en-US"/>
        </w:rPr>
        <w:t>behaviours</w:t>
      </w:r>
      <w:proofErr w:type="spellEnd"/>
      <w:r w:rsidRPr="003A3906">
        <w:rPr>
          <w:sz w:val="20"/>
          <w:szCs w:val="20"/>
          <w:lang w:val="en-US"/>
        </w:rPr>
        <w:t xml:space="preserve"> that teachers found </w:t>
      </w:r>
      <w:r w:rsidR="001367C6" w:rsidRPr="003A3906">
        <w:rPr>
          <w:sz w:val="20"/>
          <w:szCs w:val="20"/>
          <w:lang w:val="en-US"/>
        </w:rPr>
        <w:t xml:space="preserve">most </w:t>
      </w:r>
      <w:r w:rsidR="00535B92" w:rsidRPr="003A3906">
        <w:rPr>
          <w:sz w:val="20"/>
          <w:szCs w:val="20"/>
          <w:lang w:val="en-US"/>
        </w:rPr>
        <w:t>challenging</w:t>
      </w:r>
      <w:r w:rsidR="00B137CC" w:rsidRPr="003A3906">
        <w:rPr>
          <w:sz w:val="20"/>
          <w:szCs w:val="20"/>
          <w:lang w:val="en-US"/>
        </w:rPr>
        <w:t xml:space="preserve"> </w:t>
      </w:r>
      <w:r w:rsidR="008875FD" w:rsidRPr="003A3906">
        <w:rPr>
          <w:sz w:val="20"/>
          <w:szCs w:val="20"/>
          <w:lang w:val="en-US"/>
        </w:rPr>
        <w:t xml:space="preserve">during the </w:t>
      </w:r>
      <w:r w:rsidR="00B137CC" w:rsidRPr="003A3906">
        <w:rPr>
          <w:sz w:val="20"/>
          <w:szCs w:val="20"/>
          <w:lang w:val="en-US"/>
        </w:rPr>
        <w:t>school year</w:t>
      </w:r>
      <w:r w:rsidR="00535B92" w:rsidRPr="003A3906">
        <w:rPr>
          <w:sz w:val="20"/>
          <w:szCs w:val="20"/>
          <w:lang w:val="en-US"/>
        </w:rPr>
        <w:t>.</w:t>
      </w:r>
      <w:r w:rsidR="0000399E" w:rsidRPr="003A3906">
        <w:rPr>
          <w:sz w:val="20"/>
          <w:szCs w:val="20"/>
          <w:lang w:val="en-US"/>
        </w:rPr>
        <w:t xml:space="preserve"> In the </w:t>
      </w:r>
      <w:r w:rsidR="000366CE" w:rsidRPr="003A3906">
        <w:rPr>
          <w:i/>
          <w:sz w:val="20"/>
          <w:szCs w:val="20"/>
          <w:lang w:val="en-US"/>
        </w:rPr>
        <w:t>Standard Questionnaire</w:t>
      </w:r>
      <w:r w:rsidR="0000399E" w:rsidRPr="003A3906">
        <w:rPr>
          <w:sz w:val="20"/>
          <w:szCs w:val="20"/>
          <w:lang w:val="en-US"/>
        </w:rPr>
        <w:t>,</w:t>
      </w:r>
      <w:r w:rsidR="00807E05" w:rsidRPr="003A3906">
        <w:rPr>
          <w:sz w:val="20"/>
          <w:szCs w:val="20"/>
          <w:lang w:val="en-GB"/>
        </w:rPr>
        <w:t xml:space="preserve"> occupational distress is methodologically operationalized as the informants’ reported experience of being bothered by pupils’ </w:t>
      </w:r>
      <w:r w:rsidR="00807E05" w:rsidRPr="003A3906">
        <w:rPr>
          <w:i/>
          <w:sz w:val="20"/>
          <w:szCs w:val="20"/>
          <w:lang w:val="en-GB"/>
        </w:rPr>
        <w:t>challenging behaviours</w:t>
      </w:r>
      <w:r w:rsidR="00CB5206" w:rsidRPr="003A3906">
        <w:rPr>
          <w:sz w:val="20"/>
          <w:szCs w:val="20"/>
          <w:lang w:val="en-GB"/>
        </w:rPr>
        <w:t xml:space="preserve"> in the classrooms.</w:t>
      </w:r>
    </w:p>
    <w:p w:rsidR="003A3906" w:rsidRDefault="003A3906" w:rsidP="003A3906">
      <w:pPr>
        <w:pStyle w:val="BlockText"/>
        <w:spacing w:line="240" w:lineRule="auto"/>
        <w:ind w:left="0" w:right="0" w:firstLine="0"/>
        <w:jc w:val="both"/>
        <w:rPr>
          <w:rFonts w:ascii="Times New Roman" w:hAnsi="Times New Roman" w:cs="Times New Roman"/>
          <w:sz w:val="20"/>
          <w:szCs w:val="20"/>
          <w:lang w:val="en-GB"/>
        </w:rPr>
      </w:pPr>
    </w:p>
    <w:p w:rsidR="008D6009" w:rsidRPr="003A3906" w:rsidRDefault="00535B92" w:rsidP="003A3906">
      <w:pPr>
        <w:pStyle w:val="BlockText"/>
        <w:spacing w:line="240" w:lineRule="auto"/>
        <w:ind w:left="0" w:right="0" w:firstLine="0"/>
        <w:jc w:val="both"/>
        <w:rPr>
          <w:rFonts w:ascii="Times New Roman" w:hAnsi="Times New Roman" w:cs="Times New Roman"/>
          <w:sz w:val="20"/>
          <w:szCs w:val="20"/>
          <w:lang w:val="en-GB"/>
        </w:rPr>
      </w:pPr>
      <w:r w:rsidRPr="003A3906">
        <w:rPr>
          <w:rFonts w:ascii="Times New Roman" w:hAnsi="Times New Roman" w:cs="Times New Roman"/>
          <w:sz w:val="20"/>
          <w:szCs w:val="20"/>
          <w:lang w:val="en-GB"/>
        </w:rPr>
        <w:t xml:space="preserve">Inspired by </w:t>
      </w:r>
      <w:proofErr w:type="spellStart"/>
      <w:r w:rsidRPr="003A3906">
        <w:rPr>
          <w:rFonts w:ascii="Times New Roman" w:hAnsi="Times New Roman" w:cs="Times New Roman"/>
          <w:sz w:val="20"/>
          <w:szCs w:val="20"/>
          <w:lang w:val="en-GB"/>
        </w:rPr>
        <w:t>Brophy’s</w:t>
      </w:r>
      <w:proofErr w:type="spellEnd"/>
      <w:r w:rsidRPr="003A3906">
        <w:rPr>
          <w:rFonts w:ascii="Times New Roman" w:hAnsi="Times New Roman" w:cs="Times New Roman"/>
          <w:sz w:val="20"/>
          <w:szCs w:val="20"/>
          <w:lang w:val="en-GB"/>
        </w:rPr>
        <w:t xml:space="preserve"> work (1996), the </w:t>
      </w:r>
      <w:r w:rsidR="0000399E" w:rsidRPr="003A3906">
        <w:rPr>
          <w:rFonts w:ascii="Times New Roman" w:hAnsi="Times New Roman" w:cs="Times New Roman"/>
          <w:sz w:val="20"/>
          <w:szCs w:val="20"/>
          <w:lang w:val="en-GB"/>
        </w:rPr>
        <w:t>questionnaire</w:t>
      </w:r>
      <w:r w:rsidRPr="003A3906">
        <w:rPr>
          <w:rFonts w:ascii="Times New Roman" w:hAnsi="Times New Roman" w:cs="Times New Roman"/>
          <w:sz w:val="20"/>
          <w:szCs w:val="20"/>
          <w:lang w:val="en-GB"/>
        </w:rPr>
        <w:t xml:space="preserve"> ask</w:t>
      </w:r>
      <w:r w:rsidR="008875FD" w:rsidRPr="003A3906">
        <w:rPr>
          <w:rFonts w:ascii="Times New Roman" w:hAnsi="Times New Roman" w:cs="Times New Roman"/>
          <w:sz w:val="20"/>
          <w:szCs w:val="20"/>
          <w:lang w:val="en-GB"/>
        </w:rPr>
        <w:t>s</w:t>
      </w:r>
      <w:r w:rsidRPr="003A3906">
        <w:rPr>
          <w:rFonts w:ascii="Times New Roman" w:hAnsi="Times New Roman" w:cs="Times New Roman"/>
          <w:sz w:val="20"/>
          <w:szCs w:val="20"/>
          <w:lang w:val="en-GB"/>
        </w:rPr>
        <w:t xml:space="preserve"> teachers to rate 23 items, spread over six different dimensions</w:t>
      </w:r>
      <w:r w:rsidR="008875FD" w:rsidRPr="003A3906">
        <w:rPr>
          <w:rFonts w:ascii="Times New Roman" w:hAnsi="Times New Roman" w:cs="Times New Roman"/>
          <w:sz w:val="20"/>
          <w:szCs w:val="20"/>
          <w:lang w:val="en-GB"/>
        </w:rPr>
        <w:t xml:space="preserve"> of</w:t>
      </w:r>
      <w:r w:rsidRPr="003A3906">
        <w:rPr>
          <w:rFonts w:ascii="Times New Roman" w:hAnsi="Times New Roman" w:cs="Times New Roman"/>
          <w:sz w:val="20"/>
          <w:szCs w:val="20"/>
          <w:lang w:val="en-GB"/>
        </w:rPr>
        <w:t xml:space="preserve"> </w:t>
      </w:r>
      <w:r w:rsidR="00B137CC" w:rsidRPr="003A3906">
        <w:rPr>
          <w:rFonts w:ascii="Times New Roman" w:hAnsi="Times New Roman" w:cs="Times New Roman"/>
          <w:sz w:val="20"/>
          <w:szCs w:val="20"/>
          <w:lang w:val="en-GB"/>
        </w:rPr>
        <w:t>student</w:t>
      </w:r>
      <w:r w:rsidR="008875FD" w:rsidRPr="003A3906">
        <w:rPr>
          <w:rFonts w:ascii="Times New Roman" w:hAnsi="Times New Roman" w:cs="Times New Roman"/>
          <w:sz w:val="20"/>
          <w:szCs w:val="20"/>
          <w:lang w:val="en-GB"/>
        </w:rPr>
        <w:t>’s</w:t>
      </w:r>
      <w:r w:rsidR="00B137CC" w:rsidRPr="003A3906">
        <w:rPr>
          <w:rFonts w:ascii="Times New Roman" w:hAnsi="Times New Roman" w:cs="Times New Roman"/>
          <w:sz w:val="20"/>
          <w:szCs w:val="20"/>
          <w:lang w:val="en-GB"/>
        </w:rPr>
        <w:t xml:space="preserve"> </w:t>
      </w:r>
      <w:r w:rsidR="00807E05" w:rsidRPr="003A3906">
        <w:rPr>
          <w:rFonts w:ascii="Times New Roman" w:hAnsi="Times New Roman" w:cs="Times New Roman"/>
          <w:i/>
          <w:sz w:val="20"/>
          <w:szCs w:val="20"/>
          <w:lang w:val="en-GB"/>
        </w:rPr>
        <w:t>challenging behaviour</w:t>
      </w:r>
      <w:r w:rsidRPr="003A3906">
        <w:rPr>
          <w:rFonts w:ascii="Times New Roman" w:hAnsi="Times New Roman" w:cs="Times New Roman"/>
          <w:sz w:val="20"/>
          <w:szCs w:val="20"/>
          <w:lang w:val="en-GB"/>
        </w:rPr>
        <w:t xml:space="preserve">: </w:t>
      </w:r>
      <w:r w:rsidR="00B137CC" w:rsidRPr="003A3906">
        <w:rPr>
          <w:rFonts w:ascii="Times New Roman" w:hAnsi="Times New Roman" w:cs="Times New Roman"/>
          <w:i/>
          <w:iCs/>
          <w:sz w:val="20"/>
          <w:szCs w:val="20"/>
          <w:lang w:val="en-GB"/>
        </w:rPr>
        <w:t>against the grain (AG), full of activity/easily distract</w:t>
      </w:r>
      <w:r w:rsidR="006C583F" w:rsidRPr="003A3906">
        <w:rPr>
          <w:rFonts w:ascii="Times New Roman" w:hAnsi="Times New Roman" w:cs="Times New Roman"/>
          <w:i/>
          <w:iCs/>
          <w:sz w:val="20"/>
          <w:szCs w:val="20"/>
          <w:lang w:val="en-GB"/>
        </w:rPr>
        <w:t>i</w:t>
      </w:r>
      <w:r w:rsidR="00B137CC" w:rsidRPr="003A3906">
        <w:rPr>
          <w:rFonts w:ascii="Times New Roman" w:hAnsi="Times New Roman" w:cs="Times New Roman"/>
          <w:i/>
          <w:iCs/>
          <w:sz w:val="20"/>
          <w:szCs w:val="20"/>
          <w:lang w:val="en-GB"/>
        </w:rPr>
        <w:t>ble</w:t>
      </w:r>
      <w:r w:rsidR="006C583F" w:rsidRPr="003A3906">
        <w:rPr>
          <w:rFonts w:ascii="Times New Roman" w:hAnsi="Times New Roman" w:cs="Times New Roman"/>
          <w:i/>
          <w:iCs/>
          <w:sz w:val="20"/>
          <w:szCs w:val="20"/>
          <w:lang w:val="en-GB"/>
        </w:rPr>
        <w:t xml:space="preserve"> </w:t>
      </w:r>
      <w:r w:rsidR="00B137CC" w:rsidRPr="003A3906">
        <w:rPr>
          <w:rFonts w:ascii="Times New Roman" w:hAnsi="Times New Roman" w:cs="Times New Roman"/>
          <w:i/>
          <w:iCs/>
          <w:sz w:val="20"/>
          <w:szCs w:val="20"/>
          <w:lang w:val="en-GB"/>
        </w:rPr>
        <w:t xml:space="preserve">(FA), </w:t>
      </w:r>
      <w:r w:rsidR="009439CD" w:rsidRPr="003A3906">
        <w:rPr>
          <w:rFonts w:ascii="Times New Roman" w:hAnsi="Times New Roman" w:cs="Times New Roman"/>
          <w:i/>
          <w:iCs/>
          <w:sz w:val="20"/>
          <w:szCs w:val="20"/>
          <w:lang w:val="en-GB"/>
        </w:rPr>
        <w:t>need a lot of attention/</w:t>
      </w:r>
      <w:r w:rsidR="00B137CC" w:rsidRPr="003A3906">
        <w:rPr>
          <w:rFonts w:ascii="Times New Roman" w:hAnsi="Times New Roman" w:cs="Times New Roman"/>
          <w:i/>
          <w:iCs/>
          <w:sz w:val="20"/>
          <w:szCs w:val="20"/>
          <w:lang w:val="en-GB"/>
        </w:rPr>
        <w:t>weak (WS), easily upset</w:t>
      </w:r>
      <w:r w:rsidR="008875FD" w:rsidRPr="003A3906">
        <w:rPr>
          <w:rFonts w:ascii="Times New Roman" w:hAnsi="Times New Roman" w:cs="Times New Roman"/>
          <w:i/>
          <w:iCs/>
          <w:sz w:val="20"/>
          <w:szCs w:val="20"/>
          <w:lang w:val="en-GB"/>
        </w:rPr>
        <w:t xml:space="preserve"> </w:t>
      </w:r>
      <w:r w:rsidR="00B137CC" w:rsidRPr="003A3906">
        <w:rPr>
          <w:rFonts w:ascii="Times New Roman" w:hAnsi="Times New Roman" w:cs="Times New Roman"/>
          <w:i/>
          <w:iCs/>
          <w:sz w:val="20"/>
          <w:szCs w:val="20"/>
          <w:lang w:val="en-GB"/>
        </w:rPr>
        <w:t xml:space="preserve">(EU), </w:t>
      </w:r>
      <w:r w:rsidR="003B2D8D" w:rsidRPr="003A3906">
        <w:rPr>
          <w:rFonts w:ascii="Times New Roman" w:hAnsi="Times New Roman" w:cs="Times New Roman"/>
          <w:i/>
          <w:iCs/>
          <w:sz w:val="20"/>
          <w:szCs w:val="20"/>
          <w:lang w:val="en-GB"/>
        </w:rPr>
        <w:t>excessive perfectionism</w:t>
      </w:r>
      <w:r w:rsidR="00B137CC" w:rsidRPr="003A3906">
        <w:rPr>
          <w:rFonts w:ascii="Times New Roman" w:hAnsi="Times New Roman" w:cs="Times New Roman"/>
          <w:i/>
          <w:iCs/>
          <w:sz w:val="20"/>
          <w:szCs w:val="20"/>
          <w:lang w:val="en-GB"/>
        </w:rPr>
        <w:t xml:space="preserve">(EP), </w:t>
      </w:r>
      <w:r w:rsidR="00B137CC" w:rsidRPr="003A3906">
        <w:rPr>
          <w:rFonts w:ascii="Times New Roman" w:hAnsi="Times New Roman" w:cs="Times New Roman"/>
          <w:i/>
          <w:iCs/>
          <w:sz w:val="20"/>
          <w:szCs w:val="20"/>
          <w:lang w:val="en-GB"/>
        </w:rPr>
        <w:lastRenderedPageBreak/>
        <w:t>aggressive/hostile (AH)</w:t>
      </w:r>
      <w:r w:rsidR="001367C6" w:rsidRPr="003A3906">
        <w:rPr>
          <w:rFonts w:ascii="Times New Roman" w:hAnsi="Times New Roman" w:cs="Times New Roman"/>
          <w:sz w:val="20"/>
          <w:szCs w:val="20"/>
        </w:rPr>
        <w:t>.</w:t>
      </w:r>
      <w:r w:rsidRPr="003A3906">
        <w:rPr>
          <w:rFonts w:ascii="Times New Roman" w:hAnsi="Times New Roman" w:cs="Times New Roman"/>
          <w:sz w:val="20"/>
          <w:szCs w:val="20"/>
        </w:rPr>
        <w:t xml:space="preserve"> </w:t>
      </w:r>
      <w:r w:rsidR="008875FD" w:rsidRPr="003A3906">
        <w:rPr>
          <w:rFonts w:ascii="Times New Roman" w:hAnsi="Times New Roman" w:cs="Times New Roman"/>
          <w:sz w:val="20"/>
          <w:szCs w:val="20"/>
        </w:rPr>
        <w:t>Each</w:t>
      </w:r>
      <w:r w:rsidR="00B137CC" w:rsidRPr="003A3906">
        <w:rPr>
          <w:rFonts w:ascii="Times New Roman" w:hAnsi="Times New Roman" w:cs="Times New Roman"/>
          <w:sz w:val="20"/>
          <w:szCs w:val="20"/>
        </w:rPr>
        <w:t xml:space="preserve"> item is a </w:t>
      </w:r>
      <w:proofErr w:type="spellStart"/>
      <w:r w:rsidR="00B137CC" w:rsidRPr="003A3906">
        <w:rPr>
          <w:rFonts w:ascii="Times New Roman" w:hAnsi="Times New Roman" w:cs="Times New Roman"/>
          <w:sz w:val="20"/>
          <w:szCs w:val="20"/>
        </w:rPr>
        <w:t>behavi</w:t>
      </w:r>
      <w:r w:rsidR="008875FD" w:rsidRPr="003A3906">
        <w:rPr>
          <w:rFonts w:ascii="Times New Roman" w:hAnsi="Times New Roman" w:cs="Times New Roman"/>
          <w:sz w:val="20"/>
          <w:szCs w:val="20"/>
        </w:rPr>
        <w:t>ou</w:t>
      </w:r>
      <w:r w:rsidR="00B137CC" w:rsidRPr="003A3906">
        <w:rPr>
          <w:rFonts w:ascii="Times New Roman" w:hAnsi="Times New Roman" w:cs="Times New Roman"/>
          <w:sz w:val="20"/>
          <w:szCs w:val="20"/>
        </w:rPr>
        <w:t>ral</w:t>
      </w:r>
      <w:proofErr w:type="spellEnd"/>
      <w:r w:rsidR="00B137CC" w:rsidRPr="003A3906">
        <w:rPr>
          <w:rFonts w:ascii="Times New Roman" w:hAnsi="Times New Roman" w:cs="Times New Roman"/>
          <w:sz w:val="20"/>
          <w:szCs w:val="20"/>
        </w:rPr>
        <w:t xml:space="preserve"> descriptor and</w:t>
      </w:r>
      <w:r w:rsidR="007A5B00" w:rsidRPr="003A3906">
        <w:rPr>
          <w:rFonts w:ascii="Times New Roman" w:hAnsi="Times New Roman" w:cs="Times New Roman"/>
          <w:sz w:val="20"/>
          <w:szCs w:val="20"/>
        </w:rPr>
        <w:t xml:space="preserve"> </w:t>
      </w:r>
      <w:r w:rsidR="008875FD" w:rsidRPr="003A3906">
        <w:rPr>
          <w:rFonts w:ascii="Times New Roman" w:hAnsi="Times New Roman" w:cs="Times New Roman"/>
          <w:sz w:val="20"/>
          <w:szCs w:val="20"/>
        </w:rPr>
        <w:t>is</w:t>
      </w:r>
      <w:r w:rsidR="00B137CC" w:rsidRPr="003A3906">
        <w:rPr>
          <w:rFonts w:ascii="Times New Roman" w:hAnsi="Times New Roman" w:cs="Times New Roman"/>
          <w:sz w:val="20"/>
          <w:szCs w:val="20"/>
        </w:rPr>
        <w:t xml:space="preserve"> rate</w:t>
      </w:r>
      <w:r w:rsidR="008875FD" w:rsidRPr="003A3906">
        <w:rPr>
          <w:rFonts w:ascii="Times New Roman" w:hAnsi="Times New Roman" w:cs="Times New Roman"/>
          <w:sz w:val="20"/>
          <w:szCs w:val="20"/>
        </w:rPr>
        <w:t>d</w:t>
      </w:r>
      <w:r w:rsidR="00B137CC" w:rsidRPr="003A3906">
        <w:rPr>
          <w:rFonts w:ascii="Times New Roman" w:hAnsi="Times New Roman" w:cs="Times New Roman"/>
          <w:sz w:val="20"/>
          <w:szCs w:val="20"/>
        </w:rPr>
        <w:t xml:space="preserve"> twice: </w:t>
      </w:r>
      <w:r w:rsidR="006C583F" w:rsidRPr="003A3906">
        <w:rPr>
          <w:rFonts w:ascii="Times New Roman" w:hAnsi="Times New Roman" w:cs="Times New Roman"/>
          <w:sz w:val="20"/>
          <w:szCs w:val="20"/>
        </w:rPr>
        <w:t xml:space="preserve">once for </w:t>
      </w:r>
      <w:r w:rsidR="007A5B00" w:rsidRPr="003A3906">
        <w:rPr>
          <w:rFonts w:ascii="Times New Roman" w:hAnsi="Times New Roman" w:cs="Times New Roman"/>
          <w:sz w:val="20"/>
          <w:szCs w:val="20"/>
        </w:rPr>
        <w:t xml:space="preserve">the </w:t>
      </w:r>
      <w:r w:rsidR="00CB3291" w:rsidRPr="003A3906">
        <w:rPr>
          <w:rFonts w:ascii="Times New Roman" w:hAnsi="Times New Roman" w:cs="Times New Roman"/>
          <w:sz w:val="20"/>
          <w:szCs w:val="20"/>
        </w:rPr>
        <w:t>frequency (</w:t>
      </w:r>
      <w:r w:rsidR="006C583F" w:rsidRPr="003A3906">
        <w:rPr>
          <w:rFonts w:ascii="Times New Roman" w:hAnsi="Times New Roman" w:cs="Times New Roman"/>
          <w:sz w:val="20"/>
          <w:szCs w:val="20"/>
        </w:rPr>
        <w:t xml:space="preserve">to what extent does the student show this </w:t>
      </w:r>
      <w:proofErr w:type="spellStart"/>
      <w:r w:rsidR="006C583F" w:rsidRPr="003A3906">
        <w:rPr>
          <w:rFonts w:ascii="Times New Roman" w:hAnsi="Times New Roman" w:cs="Times New Roman"/>
          <w:sz w:val="20"/>
          <w:szCs w:val="20"/>
        </w:rPr>
        <w:t>behavio</w:t>
      </w:r>
      <w:r w:rsidR="008875FD" w:rsidRPr="003A3906">
        <w:rPr>
          <w:rFonts w:ascii="Times New Roman" w:hAnsi="Times New Roman" w:cs="Times New Roman"/>
          <w:sz w:val="20"/>
          <w:szCs w:val="20"/>
        </w:rPr>
        <w:t>u</w:t>
      </w:r>
      <w:r w:rsidR="00CB3291" w:rsidRPr="003A3906">
        <w:rPr>
          <w:rFonts w:ascii="Times New Roman" w:hAnsi="Times New Roman" w:cs="Times New Roman"/>
          <w:sz w:val="20"/>
          <w:szCs w:val="20"/>
        </w:rPr>
        <w:t>r</w:t>
      </w:r>
      <w:proofErr w:type="spellEnd"/>
      <w:r w:rsidR="00CB3291" w:rsidRPr="003A3906">
        <w:rPr>
          <w:rFonts w:ascii="Times New Roman" w:hAnsi="Times New Roman" w:cs="Times New Roman"/>
          <w:sz w:val="20"/>
          <w:szCs w:val="20"/>
        </w:rPr>
        <w:t xml:space="preserve">?) </w:t>
      </w:r>
      <w:r w:rsidR="006C583F" w:rsidRPr="003A3906">
        <w:rPr>
          <w:rFonts w:ascii="Times New Roman" w:hAnsi="Times New Roman" w:cs="Times New Roman"/>
          <w:sz w:val="20"/>
          <w:szCs w:val="20"/>
        </w:rPr>
        <w:t xml:space="preserve">and then for </w:t>
      </w:r>
      <w:r w:rsidR="008230B9" w:rsidRPr="003A3906">
        <w:rPr>
          <w:rFonts w:ascii="Times New Roman" w:hAnsi="Times New Roman" w:cs="Times New Roman"/>
          <w:sz w:val="20"/>
          <w:szCs w:val="20"/>
        </w:rPr>
        <w:t xml:space="preserve">the </w:t>
      </w:r>
      <w:r w:rsidR="00CB3291" w:rsidRPr="003A3906">
        <w:rPr>
          <w:rFonts w:ascii="Times New Roman" w:hAnsi="Times New Roman" w:cs="Times New Roman"/>
          <w:sz w:val="20"/>
          <w:szCs w:val="20"/>
        </w:rPr>
        <w:t>experienced stress (</w:t>
      </w:r>
      <w:r w:rsidR="00D42EC6" w:rsidRPr="003A3906">
        <w:rPr>
          <w:rFonts w:ascii="Times New Roman" w:hAnsi="Times New Roman" w:cs="Times New Roman"/>
          <w:sz w:val="20"/>
          <w:szCs w:val="20"/>
        </w:rPr>
        <w:t>how stressful is it for you if the students engage</w:t>
      </w:r>
      <w:r w:rsidR="008875FD" w:rsidRPr="003A3906">
        <w:rPr>
          <w:rFonts w:ascii="Times New Roman" w:hAnsi="Times New Roman" w:cs="Times New Roman"/>
          <w:sz w:val="20"/>
          <w:szCs w:val="20"/>
        </w:rPr>
        <w:t xml:space="preserve"> in</w:t>
      </w:r>
      <w:r w:rsidR="00D42EC6" w:rsidRPr="003A3906">
        <w:rPr>
          <w:rFonts w:ascii="Times New Roman" w:hAnsi="Times New Roman" w:cs="Times New Roman"/>
          <w:sz w:val="20"/>
          <w:szCs w:val="20"/>
        </w:rPr>
        <w:t xml:space="preserve"> th</w:t>
      </w:r>
      <w:r w:rsidR="008875FD" w:rsidRPr="003A3906">
        <w:rPr>
          <w:rFonts w:ascii="Times New Roman" w:hAnsi="Times New Roman" w:cs="Times New Roman"/>
          <w:sz w:val="20"/>
          <w:szCs w:val="20"/>
        </w:rPr>
        <w:t>ese</w:t>
      </w:r>
      <w:r w:rsidR="00D42EC6" w:rsidRPr="003A3906">
        <w:rPr>
          <w:rFonts w:ascii="Times New Roman" w:hAnsi="Times New Roman" w:cs="Times New Roman"/>
          <w:sz w:val="20"/>
          <w:szCs w:val="20"/>
        </w:rPr>
        <w:t xml:space="preserve"> </w:t>
      </w:r>
      <w:proofErr w:type="spellStart"/>
      <w:r w:rsidR="00D42EC6" w:rsidRPr="003A3906">
        <w:rPr>
          <w:rFonts w:ascii="Times New Roman" w:hAnsi="Times New Roman" w:cs="Times New Roman"/>
          <w:sz w:val="20"/>
          <w:szCs w:val="20"/>
        </w:rPr>
        <w:t>behavio</w:t>
      </w:r>
      <w:r w:rsidR="008875FD" w:rsidRPr="003A3906">
        <w:rPr>
          <w:rFonts w:ascii="Times New Roman" w:hAnsi="Times New Roman" w:cs="Times New Roman"/>
          <w:sz w:val="20"/>
          <w:szCs w:val="20"/>
        </w:rPr>
        <w:t>u</w:t>
      </w:r>
      <w:r w:rsidR="00CB3291" w:rsidRPr="003A3906">
        <w:rPr>
          <w:rFonts w:ascii="Times New Roman" w:hAnsi="Times New Roman" w:cs="Times New Roman"/>
          <w:sz w:val="20"/>
          <w:szCs w:val="20"/>
        </w:rPr>
        <w:t>rs</w:t>
      </w:r>
      <w:proofErr w:type="spellEnd"/>
      <w:r w:rsidR="00CB3291" w:rsidRPr="003A3906">
        <w:rPr>
          <w:rFonts w:ascii="Times New Roman" w:hAnsi="Times New Roman" w:cs="Times New Roman"/>
          <w:sz w:val="20"/>
          <w:szCs w:val="20"/>
        </w:rPr>
        <w:t>?)</w:t>
      </w:r>
      <w:r w:rsidR="006C583F" w:rsidRPr="003A3906">
        <w:rPr>
          <w:rFonts w:ascii="Times New Roman" w:hAnsi="Times New Roman" w:cs="Times New Roman"/>
          <w:sz w:val="20"/>
          <w:szCs w:val="20"/>
        </w:rPr>
        <w:t>.</w:t>
      </w:r>
      <w:r w:rsidR="00D42EC6" w:rsidRPr="003A3906">
        <w:rPr>
          <w:rFonts w:ascii="Times New Roman" w:hAnsi="Times New Roman" w:cs="Times New Roman"/>
          <w:sz w:val="20"/>
          <w:szCs w:val="20"/>
        </w:rPr>
        <w:t xml:space="preserve"> The response format is</w:t>
      </w:r>
      <w:r w:rsidR="00B137CC" w:rsidRPr="003A3906">
        <w:rPr>
          <w:rFonts w:ascii="Times New Roman" w:hAnsi="Times New Roman" w:cs="Times New Roman"/>
          <w:sz w:val="20"/>
          <w:szCs w:val="20"/>
        </w:rPr>
        <w:t xml:space="preserve"> </w:t>
      </w:r>
      <w:proofErr w:type="spellStart"/>
      <w:r w:rsidR="00D42EC6" w:rsidRPr="003A3906">
        <w:rPr>
          <w:rFonts w:ascii="Times New Roman" w:hAnsi="Times New Roman" w:cs="Times New Roman"/>
          <w:sz w:val="20"/>
          <w:szCs w:val="20"/>
        </w:rPr>
        <w:t>Likert</w:t>
      </w:r>
      <w:proofErr w:type="spellEnd"/>
      <w:r w:rsidR="00D42EC6" w:rsidRPr="003A3906">
        <w:rPr>
          <w:rFonts w:ascii="Times New Roman" w:hAnsi="Times New Roman" w:cs="Times New Roman"/>
          <w:sz w:val="20"/>
          <w:szCs w:val="20"/>
        </w:rPr>
        <w:t>-style with five categories</w:t>
      </w:r>
      <w:r w:rsidR="008875FD" w:rsidRPr="003A3906">
        <w:rPr>
          <w:rFonts w:ascii="Times New Roman" w:hAnsi="Times New Roman" w:cs="Times New Roman"/>
          <w:sz w:val="20"/>
          <w:szCs w:val="20"/>
        </w:rPr>
        <w:t xml:space="preserve"> ranging</w:t>
      </w:r>
      <w:r w:rsidR="00CB3291" w:rsidRPr="003A3906">
        <w:rPr>
          <w:rFonts w:ascii="Times New Roman" w:hAnsi="Times New Roman" w:cs="Times New Roman"/>
          <w:sz w:val="20"/>
          <w:szCs w:val="20"/>
        </w:rPr>
        <w:t xml:space="preserve"> from 0 (It doesn’t happen at all) to 4 (It happens a lot</w:t>
      </w:r>
      <w:r w:rsidR="00D42EC6" w:rsidRPr="003A3906">
        <w:rPr>
          <w:rFonts w:ascii="Times New Roman" w:hAnsi="Times New Roman" w:cs="Times New Roman"/>
          <w:sz w:val="20"/>
          <w:szCs w:val="20"/>
        </w:rPr>
        <w:t xml:space="preserve">) </w:t>
      </w:r>
      <w:r w:rsidR="008875FD" w:rsidRPr="003A3906">
        <w:rPr>
          <w:rFonts w:ascii="Times New Roman" w:hAnsi="Times New Roman" w:cs="Times New Roman"/>
          <w:sz w:val="20"/>
          <w:szCs w:val="20"/>
        </w:rPr>
        <w:t xml:space="preserve">for frequency ratings </w:t>
      </w:r>
      <w:r w:rsidR="00CB3291" w:rsidRPr="003A3906">
        <w:rPr>
          <w:rFonts w:ascii="Times New Roman" w:hAnsi="Times New Roman" w:cs="Times New Roman"/>
          <w:sz w:val="20"/>
          <w:szCs w:val="20"/>
        </w:rPr>
        <w:t>and from 0 (not stressful at all</w:t>
      </w:r>
      <w:r w:rsidR="00D42EC6" w:rsidRPr="003A3906">
        <w:rPr>
          <w:rFonts w:ascii="Times New Roman" w:hAnsi="Times New Roman" w:cs="Times New Roman"/>
          <w:sz w:val="20"/>
          <w:szCs w:val="20"/>
        </w:rPr>
        <w:t xml:space="preserve">) to 4 (very stressful) </w:t>
      </w:r>
      <w:r w:rsidR="008875FD" w:rsidRPr="003A3906">
        <w:rPr>
          <w:rFonts w:ascii="Times New Roman" w:hAnsi="Times New Roman" w:cs="Times New Roman"/>
          <w:sz w:val="20"/>
          <w:szCs w:val="20"/>
        </w:rPr>
        <w:t>for</w:t>
      </w:r>
      <w:r w:rsidR="00D42EC6" w:rsidRPr="003A3906">
        <w:rPr>
          <w:rFonts w:ascii="Times New Roman" w:hAnsi="Times New Roman" w:cs="Times New Roman"/>
          <w:sz w:val="20"/>
          <w:szCs w:val="20"/>
        </w:rPr>
        <w:t xml:space="preserve"> stress </w:t>
      </w:r>
      <w:r w:rsidR="008875FD" w:rsidRPr="003A3906">
        <w:rPr>
          <w:rFonts w:ascii="Times New Roman" w:hAnsi="Times New Roman" w:cs="Times New Roman"/>
          <w:sz w:val="20"/>
          <w:szCs w:val="20"/>
        </w:rPr>
        <w:t>ratings</w:t>
      </w:r>
      <w:r w:rsidR="00CB5206" w:rsidRPr="003A3906">
        <w:rPr>
          <w:rFonts w:ascii="Times New Roman" w:hAnsi="Times New Roman" w:cs="Times New Roman"/>
          <w:sz w:val="20"/>
          <w:szCs w:val="20"/>
        </w:rPr>
        <w:t>.</w:t>
      </w:r>
      <w:r w:rsidR="004472E6" w:rsidRPr="003A3906">
        <w:rPr>
          <w:rFonts w:ascii="Times New Roman" w:hAnsi="Times New Roman" w:cs="Times New Roman"/>
          <w:sz w:val="20"/>
          <w:szCs w:val="20"/>
        </w:rPr>
        <w:t xml:space="preserve"> </w:t>
      </w:r>
      <w:r w:rsidR="008D6009" w:rsidRPr="003A3906">
        <w:rPr>
          <w:rFonts w:ascii="Times New Roman" w:hAnsi="Times New Roman" w:cs="Times New Roman"/>
          <w:sz w:val="20"/>
          <w:szCs w:val="20"/>
          <w:lang w:val="en-GB"/>
        </w:rPr>
        <w:t xml:space="preserve">The 23 items cover six different categories of </w:t>
      </w:r>
      <w:r w:rsidR="008875FD" w:rsidRPr="003A3906">
        <w:rPr>
          <w:rFonts w:ascii="Times New Roman" w:hAnsi="Times New Roman" w:cs="Times New Roman"/>
          <w:sz w:val="20"/>
          <w:szCs w:val="20"/>
          <w:lang w:val="en-GB"/>
        </w:rPr>
        <w:t>students’ misconducts</w:t>
      </w:r>
      <w:r w:rsidR="008D6009" w:rsidRPr="003A3906">
        <w:rPr>
          <w:rFonts w:ascii="Times New Roman" w:hAnsi="Times New Roman" w:cs="Times New Roman"/>
          <w:sz w:val="20"/>
          <w:szCs w:val="20"/>
          <w:lang w:val="en-GB"/>
        </w:rPr>
        <w:t xml:space="preserve">: </w:t>
      </w:r>
    </w:p>
    <w:p w:rsidR="003A3906" w:rsidRDefault="003A3906" w:rsidP="003A3906">
      <w:pPr>
        <w:jc w:val="both"/>
        <w:rPr>
          <w:i/>
          <w:sz w:val="20"/>
          <w:szCs w:val="20"/>
          <w:lang w:val="en-GB"/>
        </w:rPr>
      </w:pPr>
      <w:bookmarkStart w:id="0" w:name="OLE_LINK1"/>
    </w:p>
    <w:p w:rsidR="008D6009" w:rsidRPr="003A3906" w:rsidRDefault="008D6009" w:rsidP="003A3906">
      <w:pPr>
        <w:jc w:val="both"/>
        <w:rPr>
          <w:sz w:val="20"/>
          <w:szCs w:val="20"/>
          <w:lang w:val="en-GB"/>
        </w:rPr>
      </w:pPr>
      <w:r w:rsidRPr="003A3906">
        <w:rPr>
          <w:i/>
          <w:sz w:val="20"/>
          <w:szCs w:val="20"/>
          <w:lang w:val="en-GB"/>
        </w:rPr>
        <w:t>Against the grain</w:t>
      </w:r>
      <w:bookmarkEnd w:id="0"/>
      <w:r w:rsidR="00CF3981" w:rsidRPr="003A3906">
        <w:rPr>
          <w:i/>
          <w:sz w:val="20"/>
          <w:szCs w:val="20"/>
          <w:lang w:val="en-GB"/>
        </w:rPr>
        <w:t xml:space="preserve"> (AG)</w:t>
      </w:r>
      <w:r w:rsidRPr="003A3906">
        <w:rPr>
          <w:sz w:val="20"/>
          <w:szCs w:val="20"/>
          <w:lang w:val="en-GB"/>
        </w:rPr>
        <w:t xml:space="preserve">: </w:t>
      </w:r>
      <w:r w:rsidRPr="003A3906">
        <w:rPr>
          <w:rStyle w:val="mcontent"/>
          <w:sz w:val="20"/>
          <w:szCs w:val="20"/>
          <w:lang w:val="en-US"/>
        </w:rPr>
        <w:t xml:space="preserve">The most </w:t>
      </w:r>
      <w:r w:rsidR="008875FD" w:rsidRPr="003A3906">
        <w:rPr>
          <w:rStyle w:val="mcontent"/>
          <w:sz w:val="20"/>
          <w:szCs w:val="20"/>
          <w:lang w:val="en-US"/>
        </w:rPr>
        <w:t>common</w:t>
      </w:r>
      <w:r w:rsidRPr="003A3906">
        <w:rPr>
          <w:rStyle w:val="mcontent"/>
          <w:sz w:val="20"/>
          <w:szCs w:val="20"/>
          <w:lang w:val="en-US"/>
        </w:rPr>
        <w:t xml:space="preserve"> contemporary meaning of </w:t>
      </w:r>
      <w:r w:rsidRPr="003A3906">
        <w:rPr>
          <w:rStyle w:val="Emphasis"/>
          <w:b w:val="0"/>
          <w:i/>
          <w:sz w:val="20"/>
          <w:szCs w:val="20"/>
          <w:lang w:val="en-US"/>
        </w:rPr>
        <w:t xml:space="preserve">against the </w:t>
      </w:r>
      <w:r w:rsidRPr="003A3906">
        <w:rPr>
          <w:rStyle w:val="yellowfade"/>
          <w:i/>
          <w:iCs/>
          <w:sz w:val="20"/>
          <w:szCs w:val="20"/>
          <w:lang w:val="en-US"/>
        </w:rPr>
        <w:t>grain</w:t>
      </w:r>
      <w:r w:rsidRPr="003A3906">
        <w:rPr>
          <w:rStyle w:val="mcontent"/>
          <w:sz w:val="20"/>
          <w:szCs w:val="20"/>
          <w:lang w:val="en-US"/>
        </w:rPr>
        <w:t xml:space="preserve"> is to describe something that fails to follow social or cultural expectations. Even if </w:t>
      </w:r>
      <w:r w:rsidR="008875FD" w:rsidRPr="003A3906">
        <w:rPr>
          <w:rStyle w:val="mcontent"/>
          <w:sz w:val="20"/>
          <w:szCs w:val="20"/>
          <w:lang w:val="en-US"/>
        </w:rPr>
        <w:t>behaving</w:t>
      </w:r>
      <w:r w:rsidR="00CB5206" w:rsidRPr="003A3906">
        <w:rPr>
          <w:rStyle w:val="mcontent"/>
          <w:sz w:val="20"/>
          <w:szCs w:val="20"/>
          <w:lang w:val="en-US"/>
        </w:rPr>
        <w:t xml:space="preserve"> </w:t>
      </w:r>
      <w:r w:rsidR="008875FD" w:rsidRPr="003A3906">
        <w:rPr>
          <w:rStyle w:val="mcontent"/>
          <w:sz w:val="20"/>
          <w:szCs w:val="20"/>
          <w:lang w:val="en-US"/>
        </w:rPr>
        <w:t>counter to</w:t>
      </w:r>
      <w:r w:rsidRPr="003A3906">
        <w:rPr>
          <w:rStyle w:val="mcontent"/>
          <w:sz w:val="20"/>
          <w:szCs w:val="20"/>
          <w:lang w:val="en-US"/>
        </w:rPr>
        <w:t xml:space="preserve"> social norms is not necessarily </w:t>
      </w:r>
      <w:r w:rsidR="00F44A9D" w:rsidRPr="003A3906">
        <w:rPr>
          <w:rStyle w:val="mcontent"/>
          <w:sz w:val="20"/>
          <w:szCs w:val="20"/>
          <w:lang w:val="en-US"/>
        </w:rPr>
        <w:t>misconduct</w:t>
      </w:r>
      <w:r w:rsidRPr="003A3906">
        <w:rPr>
          <w:rStyle w:val="mcontent"/>
          <w:i/>
          <w:sz w:val="20"/>
          <w:szCs w:val="20"/>
          <w:lang w:val="en-US"/>
        </w:rPr>
        <w:t xml:space="preserve"> per se</w:t>
      </w:r>
      <w:r w:rsidRPr="003A3906">
        <w:rPr>
          <w:rStyle w:val="mcontent"/>
          <w:sz w:val="20"/>
          <w:szCs w:val="20"/>
          <w:lang w:val="en-US"/>
        </w:rPr>
        <w:t xml:space="preserve">, the impact of such </w:t>
      </w:r>
      <w:proofErr w:type="spellStart"/>
      <w:r w:rsidRPr="003A3906">
        <w:rPr>
          <w:rStyle w:val="mcontent"/>
          <w:sz w:val="20"/>
          <w:szCs w:val="20"/>
          <w:lang w:val="en-US"/>
        </w:rPr>
        <w:t>behaviours</w:t>
      </w:r>
      <w:proofErr w:type="spellEnd"/>
      <w:r w:rsidRPr="003A3906">
        <w:rPr>
          <w:rStyle w:val="mcontent"/>
          <w:sz w:val="20"/>
          <w:szCs w:val="20"/>
          <w:lang w:val="en-US"/>
        </w:rPr>
        <w:t xml:space="preserve"> in educational settings is remarkable. In the framework of the questionnaire t</w:t>
      </w:r>
      <w:r w:rsidRPr="003A3906">
        <w:rPr>
          <w:sz w:val="20"/>
          <w:szCs w:val="20"/>
          <w:lang w:val="en-GB"/>
        </w:rPr>
        <w:t>his subscale includes behaviours such as breaking classroom rules, seeking conflict with adults and unde</w:t>
      </w:r>
      <w:r w:rsidR="00807E05" w:rsidRPr="003A3906">
        <w:rPr>
          <w:sz w:val="20"/>
          <w:szCs w:val="20"/>
          <w:lang w:val="en-GB"/>
        </w:rPr>
        <w:t>rmining the role of the teacher;</w:t>
      </w:r>
      <w:r w:rsidRPr="003A3906">
        <w:rPr>
          <w:sz w:val="20"/>
          <w:szCs w:val="20"/>
          <w:lang w:val="en-GB"/>
        </w:rPr>
        <w:t xml:space="preserve"> </w:t>
      </w:r>
    </w:p>
    <w:p w:rsidR="003A3906" w:rsidRDefault="003A3906" w:rsidP="003A3906">
      <w:pPr>
        <w:jc w:val="both"/>
        <w:rPr>
          <w:i/>
          <w:sz w:val="20"/>
          <w:szCs w:val="20"/>
          <w:lang w:val="en-GB"/>
        </w:rPr>
      </w:pPr>
    </w:p>
    <w:p w:rsidR="008D6009" w:rsidRPr="003A3906" w:rsidRDefault="008D6009" w:rsidP="003A3906">
      <w:pPr>
        <w:jc w:val="both"/>
        <w:rPr>
          <w:sz w:val="20"/>
          <w:szCs w:val="20"/>
          <w:lang w:val="en-GB"/>
        </w:rPr>
      </w:pPr>
      <w:r w:rsidRPr="003A3906">
        <w:rPr>
          <w:i/>
          <w:sz w:val="20"/>
          <w:szCs w:val="20"/>
          <w:lang w:val="en-GB"/>
        </w:rPr>
        <w:t>Full of activity/Easily distractible</w:t>
      </w:r>
      <w:r w:rsidR="00CF3981" w:rsidRPr="003A3906">
        <w:rPr>
          <w:i/>
          <w:sz w:val="20"/>
          <w:szCs w:val="20"/>
          <w:lang w:val="en-GB"/>
        </w:rPr>
        <w:t xml:space="preserve"> (FA)</w:t>
      </w:r>
      <w:r w:rsidRPr="003A3906">
        <w:rPr>
          <w:sz w:val="20"/>
          <w:szCs w:val="20"/>
          <w:lang w:val="en-GB"/>
        </w:rPr>
        <w:t xml:space="preserve">: In spite of referring to ADHD syndrome (which requires an objective use of DSM-IV-RT criteria </w:t>
      </w:r>
      <w:r w:rsidR="008875FD" w:rsidRPr="003A3906">
        <w:rPr>
          <w:sz w:val="20"/>
          <w:szCs w:val="20"/>
          <w:lang w:val="en-GB"/>
        </w:rPr>
        <w:t>developed</w:t>
      </w:r>
      <w:r w:rsidRPr="003A3906">
        <w:rPr>
          <w:sz w:val="20"/>
          <w:szCs w:val="20"/>
          <w:lang w:val="en-GB"/>
        </w:rPr>
        <w:t xml:space="preserve"> by trained specialists), this measure </w:t>
      </w:r>
      <w:r w:rsidR="008875FD" w:rsidRPr="003A3906">
        <w:rPr>
          <w:sz w:val="20"/>
          <w:szCs w:val="20"/>
          <w:lang w:val="en-GB"/>
        </w:rPr>
        <w:t xml:space="preserve">simply </w:t>
      </w:r>
      <w:r w:rsidRPr="003A3906">
        <w:rPr>
          <w:sz w:val="20"/>
          <w:szCs w:val="20"/>
          <w:lang w:val="en-GB"/>
        </w:rPr>
        <w:t>describes situations in which a student is more active than other students (i.e.</w:t>
      </w:r>
      <w:r w:rsidR="008875FD" w:rsidRPr="003A3906">
        <w:rPr>
          <w:sz w:val="20"/>
          <w:szCs w:val="20"/>
          <w:lang w:val="en-GB"/>
        </w:rPr>
        <w:t>,</w:t>
      </w:r>
      <w:r w:rsidRPr="003A3906">
        <w:rPr>
          <w:sz w:val="20"/>
          <w:szCs w:val="20"/>
          <w:lang w:val="en-GB"/>
        </w:rPr>
        <w:t xml:space="preserve"> he/she is unable to sit still or leaves his/her seat very often);</w:t>
      </w:r>
    </w:p>
    <w:p w:rsidR="003A3906" w:rsidRDefault="003A3906" w:rsidP="003A3906">
      <w:pPr>
        <w:jc w:val="both"/>
        <w:rPr>
          <w:i/>
          <w:sz w:val="20"/>
          <w:szCs w:val="20"/>
          <w:lang w:val="en-GB"/>
        </w:rPr>
      </w:pPr>
    </w:p>
    <w:p w:rsidR="008D6009" w:rsidRPr="003A3906" w:rsidRDefault="008D6009" w:rsidP="003A3906">
      <w:pPr>
        <w:jc w:val="both"/>
        <w:rPr>
          <w:sz w:val="20"/>
          <w:szCs w:val="20"/>
          <w:lang w:val="en-GB"/>
        </w:rPr>
      </w:pPr>
      <w:r w:rsidRPr="003A3906">
        <w:rPr>
          <w:i/>
          <w:sz w:val="20"/>
          <w:szCs w:val="20"/>
          <w:lang w:val="en-GB"/>
        </w:rPr>
        <w:t xml:space="preserve">Needs a lot of attention/Weak </w:t>
      </w:r>
      <w:r w:rsidR="00F44A9D" w:rsidRPr="003A3906">
        <w:rPr>
          <w:i/>
          <w:sz w:val="20"/>
          <w:szCs w:val="20"/>
          <w:lang w:val="en-GB"/>
        </w:rPr>
        <w:t>student (</w:t>
      </w:r>
      <w:r w:rsidR="00CF3981" w:rsidRPr="003A3906">
        <w:rPr>
          <w:i/>
          <w:sz w:val="20"/>
          <w:szCs w:val="20"/>
          <w:lang w:val="en-GB"/>
        </w:rPr>
        <w:t>WS)</w:t>
      </w:r>
      <w:r w:rsidR="008875FD" w:rsidRPr="003A3906">
        <w:rPr>
          <w:sz w:val="20"/>
          <w:szCs w:val="20"/>
          <w:lang w:val="en-GB"/>
        </w:rPr>
        <w:t>: T</w:t>
      </w:r>
      <w:r w:rsidRPr="003A3906">
        <w:rPr>
          <w:sz w:val="20"/>
          <w:szCs w:val="20"/>
          <w:lang w:val="en-GB"/>
        </w:rPr>
        <w:t xml:space="preserve">his subscale described those circumstances </w:t>
      </w:r>
      <w:r w:rsidR="008875FD" w:rsidRPr="003A3906">
        <w:rPr>
          <w:sz w:val="20"/>
          <w:szCs w:val="20"/>
          <w:lang w:val="en-GB"/>
        </w:rPr>
        <w:t>in which</w:t>
      </w:r>
      <w:r w:rsidRPr="003A3906">
        <w:rPr>
          <w:sz w:val="20"/>
          <w:szCs w:val="20"/>
          <w:lang w:val="en-GB"/>
        </w:rPr>
        <w:t xml:space="preserve"> teachers are asked to spend </w:t>
      </w:r>
      <w:r w:rsidR="008875FD" w:rsidRPr="003A3906">
        <w:rPr>
          <w:sz w:val="20"/>
          <w:szCs w:val="20"/>
          <w:lang w:val="en-GB"/>
        </w:rPr>
        <w:t>extra</w:t>
      </w:r>
      <w:r w:rsidRPr="003A3906">
        <w:rPr>
          <w:sz w:val="20"/>
          <w:szCs w:val="20"/>
          <w:lang w:val="en-GB"/>
        </w:rPr>
        <w:t xml:space="preserve"> time </w:t>
      </w:r>
      <w:r w:rsidR="008875FD" w:rsidRPr="003A3906">
        <w:rPr>
          <w:sz w:val="20"/>
          <w:szCs w:val="20"/>
          <w:lang w:val="en-GB"/>
        </w:rPr>
        <w:t xml:space="preserve">with </w:t>
      </w:r>
      <w:r w:rsidRPr="003A3906">
        <w:rPr>
          <w:sz w:val="20"/>
          <w:szCs w:val="20"/>
          <w:lang w:val="en-GB"/>
        </w:rPr>
        <w:t xml:space="preserve">a </w:t>
      </w:r>
      <w:r w:rsidR="008875FD" w:rsidRPr="003A3906">
        <w:rPr>
          <w:sz w:val="20"/>
          <w:szCs w:val="20"/>
          <w:lang w:val="en-GB"/>
        </w:rPr>
        <w:t>particular</w:t>
      </w:r>
      <w:r w:rsidRPr="003A3906">
        <w:rPr>
          <w:sz w:val="20"/>
          <w:szCs w:val="20"/>
          <w:lang w:val="en-GB"/>
        </w:rPr>
        <w:t xml:space="preserve"> student to facilitate </w:t>
      </w:r>
      <w:r w:rsidR="008875FD" w:rsidRPr="003A3906">
        <w:rPr>
          <w:sz w:val="20"/>
          <w:szCs w:val="20"/>
          <w:lang w:val="en-GB"/>
        </w:rPr>
        <w:t xml:space="preserve">his/her </w:t>
      </w:r>
      <w:r w:rsidRPr="003A3906">
        <w:rPr>
          <w:sz w:val="20"/>
          <w:szCs w:val="20"/>
          <w:lang w:val="en-GB"/>
        </w:rPr>
        <w:t>achiev</w:t>
      </w:r>
      <w:r w:rsidR="008875FD" w:rsidRPr="003A3906">
        <w:rPr>
          <w:sz w:val="20"/>
          <w:szCs w:val="20"/>
          <w:lang w:val="en-GB"/>
        </w:rPr>
        <w:t>ement</w:t>
      </w:r>
      <w:r w:rsidRPr="003A3906">
        <w:rPr>
          <w:sz w:val="20"/>
          <w:szCs w:val="20"/>
          <w:lang w:val="en-GB"/>
        </w:rPr>
        <w:t xml:space="preserve"> of educational goals. This student </w:t>
      </w:r>
      <w:r w:rsidR="008875FD" w:rsidRPr="003A3906">
        <w:rPr>
          <w:sz w:val="20"/>
          <w:szCs w:val="20"/>
          <w:lang w:val="en-GB"/>
        </w:rPr>
        <w:t>is</w:t>
      </w:r>
      <w:r w:rsidRPr="003A3906">
        <w:rPr>
          <w:sz w:val="20"/>
          <w:szCs w:val="20"/>
          <w:lang w:val="en-GB"/>
        </w:rPr>
        <w:t xml:space="preserve"> generally considered </w:t>
      </w:r>
      <w:r w:rsidRPr="003A3906">
        <w:rPr>
          <w:i/>
          <w:sz w:val="20"/>
          <w:szCs w:val="20"/>
          <w:lang w:val="en-GB"/>
        </w:rPr>
        <w:t>weak</w:t>
      </w:r>
      <w:r w:rsidRPr="003A3906">
        <w:rPr>
          <w:sz w:val="20"/>
          <w:szCs w:val="20"/>
          <w:lang w:val="en-GB"/>
        </w:rPr>
        <w:t xml:space="preserve"> because he/she has learning difficulties or has trouble following class instructions.</w:t>
      </w:r>
    </w:p>
    <w:p w:rsidR="003A3906" w:rsidRDefault="003A3906" w:rsidP="003A3906">
      <w:pPr>
        <w:jc w:val="both"/>
        <w:rPr>
          <w:i/>
          <w:sz w:val="20"/>
          <w:szCs w:val="20"/>
          <w:lang w:val="en-GB"/>
        </w:rPr>
      </w:pPr>
    </w:p>
    <w:p w:rsidR="008D6009" w:rsidRPr="003A3906" w:rsidRDefault="008D6009" w:rsidP="003A3906">
      <w:pPr>
        <w:jc w:val="both"/>
        <w:rPr>
          <w:sz w:val="20"/>
          <w:szCs w:val="20"/>
          <w:lang w:val="en-GB"/>
        </w:rPr>
      </w:pPr>
      <w:r w:rsidRPr="003A3906">
        <w:rPr>
          <w:i/>
          <w:sz w:val="20"/>
          <w:szCs w:val="20"/>
          <w:lang w:val="en-GB"/>
        </w:rPr>
        <w:t>Easily upset</w:t>
      </w:r>
      <w:r w:rsidR="00CF3981" w:rsidRPr="003A3906">
        <w:rPr>
          <w:i/>
          <w:sz w:val="20"/>
          <w:szCs w:val="20"/>
          <w:lang w:val="en-GB"/>
        </w:rPr>
        <w:t xml:space="preserve"> (EU)</w:t>
      </w:r>
      <w:r w:rsidRPr="003A3906">
        <w:rPr>
          <w:sz w:val="20"/>
          <w:szCs w:val="20"/>
          <w:lang w:val="en-GB"/>
        </w:rPr>
        <w:t xml:space="preserve">: </w:t>
      </w:r>
      <w:r w:rsidR="00874A65" w:rsidRPr="003A3906">
        <w:rPr>
          <w:sz w:val="20"/>
          <w:szCs w:val="20"/>
          <w:lang w:val="en-GB"/>
        </w:rPr>
        <w:t>Some</w:t>
      </w:r>
      <w:r w:rsidRPr="003A3906">
        <w:rPr>
          <w:sz w:val="20"/>
          <w:szCs w:val="20"/>
          <w:lang w:val="en-GB"/>
        </w:rPr>
        <w:t xml:space="preserve"> students misbehave because they come to school with emotional problems that originate in other contexts. As a result, some </w:t>
      </w:r>
      <w:r w:rsidR="00874A65" w:rsidRPr="003A3906">
        <w:rPr>
          <w:sz w:val="20"/>
          <w:szCs w:val="20"/>
          <w:lang w:val="en-GB"/>
        </w:rPr>
        <w:t xml:space="preserve">their </w:t>
      </w:r>
      <w:r w:rsidRPr="003A3906">
        <w:rPr>
          <w:sz w:val="20"/>
          <w:szCs w:val="20"/>
          <w:lang w:val="en-GB"/>
        </w:rPr>
        <w:t xml:space="preserve">emotional responses lead to inappropriate behaviours. Some examples </w:t>
      </w:r>
      <w:r w:rsidR="00874A65" w:rsidRPr="003A3906">
        <w:rPr>
          <w:sz w:val="20"/>
          <w:szCs w:val="20"/>
          <w:lang w:val="en-GB"/>
        </w:rPr>
        <w:t>include</w:t>
      </w:r>
      <w:r w:rsidRPr="003A3906">
        <w:rPr>
          <w:sz w:val="20"/>
          <w:szCs w:val="20"/>
          <w:lang w:val="en-GB"/>
        </w:rPr>
        <w:t xml:space="preserve">: being overly sensitive to mood, </w:t>
      </w:r>
      <w:r w:rsidR="00874A65" w:rsidRPr="003A3906">
        <w:rPr>
          <w:sz w:val="20"/>
          <w:szCs w:val="20"/>
          <w:lang w:val="en-GB"/>
        </w:rPr>
        <w:t xml:space="preserve">crying very often or being difficult </w:t>
      </w:r>
      <w:r w:rsidR="00807E05" w:rsidRPr="003A3906">
        <w:rPr>
          <w:sz w:val="20"/>
          <w:szCs w:val="20"/>
          <w:lang w:val="en-GB"/>
        </w:rPr>
        <w:t>to reassure when upset;</w:t>
      </w:r>
    </w:p>
    <w:p w:rsidR="003A3906" w:rsidRDefault="003A3906" w:rsidP="003A3906">
      <w:pPr>
        <w:jc w:val="both"/>
        <w:rPr>
          <w:i/>
          <w:sz w:val="20"/>
          <w:szCs w:val="20"/>
          <w:lang w:val="en-GB"/>
        </w:rPr>
      </w:pPr>
    </w:p>
    <w:p w:rsidR="008D6009" w:rsidRPr="003A3906" w:rsidRDefault="008D6009" w:rsidP="003A3906">
      <w:pPr>
        <w:jc w:val="both"/>
        <w:rPr>
          <w:sz w:val="20"/>
          <w:szCs w:val="20"/>
          <w:lang w:val="en-GB"/>
        </w:rPr>
      </w:pPr>
      <w:r w:rsidRPr="003A3906">
        <w:rPr>
          <w:i/>
          <w:sz w:val="20"/>
          <w:szCs w:val="20"/>
          <w:lang w:val="en-GB"/>
        </w:rPr>
        <w:t>Failure syndrome/Excessively perfectionist</w:t>
      </w:r>
      <w:r w:rsidR="00CF3981" w:rsidRPr="003A3906">
        <w:rPr>
          <w:i/>
          <w:sz w:val="20"/>
          <w:szCs w:val="20"/>
          <w:lang w:val="en-GB"/>
        </w:rPr>
        <w:t xml:space="preserve"> (EP)</w:t>
      </w:r>
      <w:r w:rsidRPr="003A3906">
        <w:rPr>
          <w:sz w:val="20"/>
          <w:szCs w:val="20"/>
          <w:lang w:val="en-GB"/>
        </w:rPr>
        <w:t>: In educational literature two type</w:t>
      </w:r>
      <w:r w:rsidR="00874A65" w:rsidRPr="003A3906">
        <w:rPr>
          <w:sz w:val="20"/>
          <w:szCs w:val="20"/>
          <w:lang w:val="en-GB"/>
        </w:rPr>
        <w:t>s</w:t>
      </w:r>
      <w:r w:rsidRPr="003A3906">
        <w:rPr>
          <w:sz w:val="20"/>
          <w:szCs w:val="20"/>
          <w:lang w:val="en-GB"/>
        </w:rPr>
        <w:t xml:space="preserve"> of perfectionism exist: </w:t>
      </w:r>
      <w:r w:rsidRPr="003A3906">
        <w:rPr>
          <w:i/>
          <w:sz w:val="20"/>
          <w:szCs w:val="20"/>
          <w:lang w:val="en-GB"/>
        </w:rPr>
        <w:t>normal</w:t>
      </w:r>
      <w:r w:rsidRPr="003A3906">
        <w:rPr>
          <w:sz w:val="20"/>
          <w:szCs w:val="20"/>
          <w:lang w:val="en-GB"/>
        </w:rPr>
        <w:t xml:space="preserve"> and </w:t>
      </w:r>
      <w:r w:rsidRPr="003A3906">
        <w:rPr>
          <w:i/>
          <w:sz w:val="20"/>
          <w:szCs w:val="20"/>
          <w:lang w:val="en-GB"/>
        </w:rPr>
        <w:t>neurotic</w:t>
      </w:r>
      <w:r w:rsidRPr="003A3906">
        <w:rPr>
          <w:sz w:val="20"/>
          <w:szCs w:val="20"/>
          <w:lang w:val="en-GB"/>
        </w:rPr>
        <w:t xml:space="preserve"> (</w:t>
      </w:r>
      <w:r w:rsidRPr="003A3906">
        <w:rPr>
          <w:rFonts w:eastAsia="Calibri"/>
          <w:sz w:val="20"/>
          <w:szCs w:val="20"/>
          <w:lang w:val="en-US"/>
        </w:rPr>
        <w:t>Parker &amp; Adkins 1994</w:t>
      </w:r>
      <w:r w:rsidRPr="003A3906">
        <w:rPr>
          <w:sz w:val="20"/>
          <w:szCs w:val="20"/>
          <w:lang w:val="en-US"/>
        </w:rPr>
        <w:t xml:space="preserve">). </w:t>
      </w:r>
      <w:r w:rsidRPr="003A3906">
        <w:rPr>
          <w:rFonts w:eastAsia="Calibri"/>
          <w:i/>
          <w:sz w:val="20"/>
          <w:szCs w:val="20"/>
          <w:lang w:val="en-US"/>
        </w:rPr>
        <w:t>Normal perfectionists</w:t>
      </w:r>
      <w:r w:rsidRPr="003A3906">
        <w:rPr>
          <w:rFonts w:eastAsia="Calibri"/>
          <w:sz w:val="20"/>
          <w:szCs w:val="20"/>
          <w:lang w:val="en-US"/>
        </w:rPr>
        <w:t xml:space="preserve"> are </w:t>
      </w:r>
      <w:r w:rsidRPr="003A3906">
        <w:rPr>
          <w:sz w:val="20"/>
          <w:szCs w:val="20"/>
          <w:lang w:val="en-US"/>
        </w:rPr>
        <w:t xml:space="preserve">pupils that naturally </w:t>
      </w:r>
      <w:r w:rsidRPr="003A3906">
        <w:rPr>
          <w:rFonts w:eastAsia="Calibri"/>
          <w:sz w:val="20"/>
          <w:szCs w:val="20"/>
          <w:lang w:val="en-US"/>
        </w:rPr>
        <w:t>derive a sense of pleasure when their tasks are accomplished</w:t>
      </w:r>
      <w:r w:rsidRPr="003A3906">
        <w:rPr>
          <w:sz w:val="20"/>
          <w:szCs w:val="20"/>
          <w:lang w:val="en-US"/>
        </w:rPr>
        <w:t>, but</w:t>
      </w:r>
      <w:r w:rsidRPr="003A3906">
        <w:rPr>
          <w:rFonts w:eastAsia="Calibri"/>
          <w:sz w:val="20"/>
          <w:szCs w:val="20"/>
          <w:lang w:val="en-US"/>
        </w:rPr>
        <w:t xml:space="preserve"> perfectionism</w:t>
      </w:r>
      <w:r w:rsidRPr="003A3906">
        <w:rPr>
          <w:sz w:val="20"/>
          <w:szCs w:val="20"/>
          <w:lang w:val="en-US"/>
        </w:rPr>
        <w:t xml:space="preserve"> i</w:t>
      </w:r>
      <w:r w:rsidRPr="003A3906">
        <w:rPr>
          <w:rFonts w:eastAsia="Calibri"/>
          <w:sz w:val="20"/>
          <w:szCs w:val="20"/>
          <w:lang w:val="en-US"/>
        </w:rPr>
        <w:t xml:space="preserve">s a </w:t>
      </w:r>
      <w:r w:rsidRPr="003A3906">
        <w:rPr>
          <w:sz w:val="20"/>
          <w:szCs w:val="20"/>
          <w:lang w:val="en-US"/>
        </w:rPr>
        <w:t xml:space="preserve">more </w:t>
      </w:r>
      <w:r w:rsidRPr="003A3906">
        <w:rPr>
          <w:rFonts w:eastAsia="Calibri"/>
          <w:sz w:val="20"/>
          <w:szCs w:val="20"/>
          <w:lang w:val="en-US"/>
        </w:rPr>
        <w:t xml:space="preserve">complex </w:t>
      </w:r>
      <w:r w:rsidRPr="003A3906">
        <w:rPr>
          <w:sz w:val="20"/>
          <w:szCs w:val="20"/>
          <w:lang w:val="en-US"/>
        </w:rPr>
        <w:t xml:space="preserve">set </w:t>
      </w:r>
      <w:r w:rsidRPr="003A3906">
        <w:rPr>
          <w:rFonts w:eastAsia="Calibri"/>
          <w:sz w:val="20"/>
          <w:szCs w:val="20"/>
          <w:lang w:val="en-US"/>
        </w:rPr>
        <w:t xml:space="preserve">of </w:t>
      </w:r>
      <w:proofErr w:type="spellStart"/>
      <w:r w:rsidRPr="003A3906">
        <w:rPr>
          <w:rFonts w:eastAsia="Calibri"/>
          <w:sz w:val="20"/>
          <w:szCs w:val="20"/>
          <w:lang w:val="en-US"/>
        </w:rPr>
        <w:t>behavio</w:t>
      </w:r>
      <w:r w:rsidR="00874A65" w:rsidRPr="003A3906">
        <w:rPr>
          <w:rFonts w:eastAsia="Calibri"/>
          <w:sz w:val="20"/>
          <w:szCs w:val="20"/>
          <w:lang w:val="en-US"/>
        </w:rPr>
        <w:t>u</w:t>
      </w:r>
      <w:r w:rsidRPr="003A3906">
        <w:rPr>
          <w:rFonts w:eastAsia="Calibri"/>
          <w:sz w:val="20"/>
          <w:szCs w:val="20"/>
          <w:lang w:val="en-US"/>
        </w:rPr>
        <w:t>rs</w:t>
      </w:r>
      <w:proofErr w:type="spellEnd"/>
      <w:r w:rsidRPr="003A3906">
        <w:rPr>
          <w:rFonts w:eastAsia="Calibri"/>
          <w:sz w:val="20"/>
          <w:szCs w:val="20"/>
          <w:lang w:val="en-US"/>
        </w:rPr>
        <w:t xml:space="preserve"> </w:t>
      </w:r>
      <w:r w:rsidRPr="003A3906">
        <w:rPr>
          <w:sz w:val="20"/>
          <w:szCs w:val="20"/>
          <w:lang w:val="en-US"/>
        </w:rPr>
        <w:t xml:space="preserve">which </w:t>
      </w:r>
      <w:r w:rsidR="00874A65" w:rsidRPr="003A3906">
        <w:rPr>
          <w:sz w:val="20"/>
          <w:szCs w:val="20"/>
          <w:lang w:val="en-US"/>
        </w:rPr>
        <w:t xml:space="preserve">can also </w:t>
      </w:r>
      <w:r w:rsidRPr="003A3906">
        <w:rPr>
          <w:rFonts w:eastAsia="Calibri"/>
          <w:sz w:val="20"/>
          <w:szCs w:val="20"/>
          <w:lang w:val="en-US"/>
        </w:rPr>
        <w:t>includ</w:t>
      </w:r>
      <w:r w:rsidRPr="003A3906">
        <w:rPr>
          <w:sz w:val="20"/>
          <w:szCs w:val="20"/>
          <w:lang w:val="en-US"/>
        </w:rPr>
        <w:t xml:space="preserve">e </w:t>
      </w:r>
      <w:r w:rsidRPr="003A3906">
        <w:rPr>
          <w:rFonts w:eastAsia="Calibri"/>
          <w:sz w:val="20"/>
          <w:szCs w:val="20"/>
          <w:lang w:val="en-US"/>
        </w:rPr>
        <w:t xml:space="preserve">compulsiveness </w:t>
      </w:r>
      <w:r w:rsidR="00874A65" w:rsidRPr="003A3906">
        <w:rPr>
          <w:rFonts w:eastAsia="Calibri"/>
          <w:sz w:val="20"/>
          <w:szCs w:val="20"/>
          <w:lang w:val="en-US"/>
        </w:rPr>
        <w:t>in</w:t>
      </w:r>
      <w:r w:rsidRPr="003A3906">
        <w:rPr>
          <w:rFonts w:eastAsia="Calibri"/>
          <w:sz w:val="20"/>
          <w:szCs w:val="20"/>
          <w:lang w:val="en-US"/>
        </w:rPr>
        <w:t xml:space="preserve"> work habits</w:t>
      </w:r>
      <w:r w:rsidRPr="003A3906">
        <w:rPr>
          <w:sz w:val="20"/>
          <w:szCs w:val="20"/>
          <w:lang w:val="en-US"/>
        </w:rPr>
        <w:t xml:space="preserve">. </w:t>
      </w:r>
      <w:r w:rsidRPr="003A3906">
        <w:rPr>
          <w:rFonts w:eastAsia="Calibri"/>
          <w:i/>
          <w:sz w:val="20"/>
          <w:szCs w:val="20"/>
          <w:lang w:val="en-US"/>
        </w:rPr>
        <w:t>Neurotic perfectionists</w:t>
      </w:r>
      <w:r w:rsidRPr="003A3906">
        <w:rPr>
          <w:sz w:val="20"/>
          <w:szCs w:val="20"/>
          <w:lang w:val="en-US"/>
        </w:rPr>
        <w:t xml:space="preserve"> are mostly </w:t>
      </w:r>
      <w:r w:rsidRPr="003A3906">
        <w:rPr>
          <w:rFonts w:eastAsia="Calibri"/>
          <w:sz w:val="20"/>
          <w:szCs w:val="20"/>
          <w:lang w:val="en-US"/>
        </w:rPr>
        <w:t>unable to feel satisfaction because</w:t>
      </w:r>
      <w:r w:rsidR="00874A65" w:rsidRPr="003A3906">
        <w:rPr>
          <w:rFonts w:eastAsia="Calibri"/>
          <w:sz w:val="20"/>
          <w:szCs w:val="20"/>
          <w:lang w:val="en-US"/>
        </w:rPr>
        <w:t>,</w:t>
      </w:r>
      <w:r w:rsidRPr="003A3906">
        <w:rPr>
          <w:rFonts w:eastAsia="Calibri"/>
          <w:sz w:val="20"/>
          <w:szCs w:val="20"/>
          <w:lang w:val="en-US"/>
        </w:rPr>
        <w:t xml:space="preserve"> in their own eyes</w:t>
      </w:r>
      <w:r w:rsidR="00874A65" w:rsidRPr="003A3906">
        <w:rPr>
          <w:rFonts w:eastAsia="Calibri"/>
          <w:sz w:val="20"/>
          <w:szCs w:val="20"/>
          <w:lang w:val="en-US"/>
        </w:rPr>
        <w:t>,</w:t>
      </w:r>
      <w:r w:rsidRPr="003A3906">
        <w:rPr>
          <w:rFonts w:eastAsia="Calibri"/>
          <w:sz w:val="20"/>
          <w:szCs w:val="20"/>
          <w:lang w:val="en-US"/>
        </w:rPr>
        <w:t xml:space="preserve"> they never seem to do things well enough (</w:t>
      </w:r>
      <w:proofErr w:type="spellStart"/>
      <w:r w:rsidRPr="003A3906">
        <w:rPr>
          <w:rFonts w:eastAsia="Calibri"/>
          <w:sz w:val="20"/>
          <w:szCs w:val="20"/>
          <w:lang w:val="en-US"/>
        </w:rPr>
        <w:t>Roedell</w:t>
      </w:r>
      <w:proofErr w:type="spellEnd"/>
      <w:r w:rsidR="000E22D3" w:rsidRPr="003A3906">
        <w:rPr>
          <w:rFonts w:eastAsia="Calibri"/>
          <w:sz w:val="20"/>
          <w:szCs w:val="20"/>
          <w:lang w:val="en-US"/>
        </w:rPr>
        <w:t>,</w:t>
      </w:r>
      <w:r w:rsidRPr="003A3906">
        <w:rPr>
          <w:rFonts w:eastAsia="Calibri"/>
          <w:sz w:val="20"/>
          <w:szCs w:val="20"/>
          <w:lang w:val="en-US"/>
        </w:rPr>
        <w:t xml:space="preserve"> 1984)</w:t>
      </w:r>
      <w:r w:rsidRPr="003A3906">
        <w:rPr>
          <w:sz w:val="20"/>
          <w:szCs w:val="20"/>
          <w:lang w:val="en-US"/>
        </w:rPr>
        <w:t xml:space="preserve">. </w:t>
      </w:r>
      <w:proofErr w:type="spellStart"/>
      <w:r w:rsidRPr="003A3906">
        <w:rPr>
          <w:sz w:val="20"/>
          <w:szCs w:val="20"/>
          <w:lang w:val="en-US"/>
        </w:rPr>
        <w:t>Adderholth</w:t>
      </w:r>
      <w:proofErr w:type="spellEnd"/>
      <w:r w:rsidRPr="003A3906">
        <w:rPr>
          <w:sz w:val="20"/>
          <w:szCs w:val="20"/>
          <w:lang w:val="en-US"/>
        </w:rPr>
        <w:t>-</w:t>
      </w:r>
      <w:r w:rsidRPr="003A3906">
        <w:rPr>
          <w:rFonts w:eastAsia="Calibri"/>
          <w:sz w:val="20"/>
          <w:szCs w:val="20"/>
          <w:lang w:val="en-US"/>
        </w:rPr>
        <w:t xml:space="preserve">Elliot (1989) </w:t>
      </w:r>
      <w:r w:rsidR="00874A65" w:rsidRPr="003A3906">
        <w:rPr>
          <w:sz w:val="20"/>
          <w:szCs w:val="20"/>
          <w:lang w:val="en-US"/>
        </w:rPr>
        <w:t>proposed</w:t>
      </w:r>
      <w:r w:rsidRPr="003A3906">
        <w:rPr>
          <w:sz w:val="20"/>
          <w:szCs w:val="20"/>
          <w:lang w:val="en-US"/>
        </w:rPr>
        <w:t xml:space="preserve"> that</w:t>
      </w:r>
      <w:r w:rsidRPr="003A3906">
        <w:rPr>
          <w:rFonts w:eastAsia="Calibri"/>
          <w:sz w:val="20"/>
          <w:szCs w:val="20"/>
          <w:lang w:val="en-US"/>
        </w:rPr>
        <w:t xml:space="preserve"> perfectionist students may underachieve</w:t>
      </w:r>
      <w:r w:rsidRPr="003A3906">
        <w:rPr>
          <w:sz w:val="20"/>
          <w:szCs w:val="20"/>
          <w:lang w:val="en-US"/>
        </w:rPr>
        <w:t xml:space="preserve"> because of </w:t>
      </w:r>
      <w:r w:rsidRPr="003A3906">
        <w:rPr>
          <w:rFonts w:eastAsia="Calibri"/>
          <w:sz w:val="20"/>
          <w:szCs w:val="20"/>
          <w:lang w:val="en-US"/>
        </w:rPr>
        <w:t>procrastination</w:t>
      </w:r>
      <w:r w:rsidRPr="003A3906">
        <w:rPr>
          <w:sz w:val="20"/>
          <w:szCs w:val="20"/>
          <w:lang w:val="en-US"/>
        </w:rPr>
        <w:t xml:space="preserve"> and</w:t>
      </w:r>
      <w:r w:rsidRPr="003A3906">
        <w:rPr>
          <w:rFonts w:eastAsia="Calibri"/>
          <w:sz w:val="20"/>
          <w:szCs w:val="20"/>
          <w:lang w:val="en-US"/>
        </w:rPr>
        <w:t xml:space="preserve"> fear of failure</w:t>
      </w:r>
      <w:r w:rsidR="00807E05" w:rsidRPr="003A3906">
        <w:rPr>
          <w:sz w:val="20"/>
          <w:szCs w:val="20"/>
          <w:lang w:val="en-US"/>
        </w:rPr>
        <w:t>;</w:t>
      </w:r>
    </w:p>
    <w:p w:rsidR="003A3906" w:rsidRDefault="003A3906" w:rsidP="003A3906">
      <w:pPr>
        <w:jc w:val="both"/>
        <w:rPr>
          <w:i/>
          <w:sz w:val="20"/>
          <w:szCs w:val="20"/>
          <w:lang w:val="en-GB"/>
        </w:rPr>
      </w:pPr>
    </w:p>
    <w:p w:rsidR="008D6009" w:rsidRPr="003A3906" w:rsidRDefault="008D6009" w:rsidP="003A3906">
      <w:pPr>
        <w:jc w:val="both"/>
        <w:rPr>
          <w:sz w:val="20"/>
          <w:szCs w:val="20"/>
          <w:lang w:val="en-GB"/>
        </w:rPr>
      </w:pPr>
      <w:r w:rsidRPr="003A3906">
        <w:rPr>
          <w:i/>
          <w:sz w:val="20"/>
          <w:szCs w:val="20"/>
          <w:lang w:val="en-GB"/>
        </w:rPr>
        <w:t>Aggressive/Hostile</w:t>
      </w:r>
      <w:r w:rsidR="00CF3981" w:rsidRPr="003A3906">
        <w:rPr>
          <w:i/>
          <w:sz w:val="20"/>
          <w:szCs w:val="20"/>
          <w:lang w:val="en-GB"/>
        </w:rPr>
        <w:t xml:space="preserve"> (AH)</w:t>
      </w:r>
      <w:r w:rsidRPr="003A3906">
        <w:rPr>
          <w:sz w:val="20"/>
          <w:szCs w:val="20"/>
          <w:lang w:val="en-GB"/>
        </w:rPr>
        <w:t xml:space="preserve">: Hostile-aggressive misconduct </w:t>
      </w:r>
      <w:r w:rsidR="00165FDA" w:rsidRPr="003A3906">
        <w:rPr>
          <w:sz w:val="20"/>
          <w:szCs w:val="20"/>
          <w:lang w:val="en-GB"/>
        </w:rPr>
        <w:t>is</w:t>
      </w:r>
      <w:r w:rsidRPr="003A3906">
        <w:rPr>
          <w:sz w:val="20"/>
          <w:szCs w:val="20"/>
          <w:lang w:val="en-GB"/>
        </w:rPr>
        <w:t xml:space="preserve"> frequently encountered (and sometimes dreaded) by </w:t>
      </w:r>
      <w:r w:rsidR="00165FDA" w:rsidRPr="003A3906">
        <w:rPr>
          <w:sz w:val="20"/>
          <w:szCs w:val="20"/>
          <w:lang w:val="en-GB"/>
        </w:rPr>
        <w:t>many</w:t>
      </w:r>
      <w:r w:rsidRPr="003A3906">
        <w:rPr>
          <w:sz w:val="20"/>
          <w:szCs w:val="20"/>
          <w:lang w:val="en-GB"/>
        </w:rPr>
        <w:t xml:space="preserve"> teachers. Students who </w:t>
      </w:r>
      <w:r w:rsidR="00165FDA" w:rsidRPr="003A3906">
        <w:rPr>
          <w:sz w:val="20"/>
          <w:szCs w:val="20"/>
          <w:lang w:val="en-GB"/>
        </w:rPr>
        <w:t xml:space="preserve">engage in </w:t>
      </w:r>
      <w:r w:rsidRPr="003A3906">
        <w:rPr>
          <w:sz w:val="20"/>
          <w:szCs w:val="20"/>
          <w:lang w:val="en-GB"/>
        </w:rPr>
        <w:t xml:space="preserve">such behaviours are classically labelled as </w:t>
      </w:r>
      <w:r w:rsidRPr="00CE1959">
        <w:rPr>
          <w:i/>
          <w:sz w:val="20"/>
          <w:szCs w:val="20"/>
          <w:lang w:val="en-GB"/>
        </w:rPr>
        <w:t>problem students</w:t>
      </w:r>
      <w:r w:rsidRPr="003A3906">
        <w:rPr>
          <w:sz w:val="20"/>
          <w:szCs w:val="20"/>
          <w:lang w:val="en-GB"/>
        </w:rPr>
        <w:t xml:space="preserve"> due to the impact they have on classroom management. Two major categories of </w:t>
      </w:r>
      <w:r w:rsidR="00165FDA" w:rsidRPr="003A3906">
        <w:rPr>
          <w:sz w:val="20"/>
          <w:szCs w:val="20"/>
          <w:lang w:val="en-GB"/>
        </w:rPr>
        <w:t>these</w:t>
      </w:r>
      <w:r w:rsidRPr="003A3906">
        <w:rPr>
          <w:sz w:val="20"/>
          <w:szCs w:val="20"/>
          <w:lang w:val="en-GB"/>
        </w:rPr>
        <w:t xml:space="preserve"> behaviours </w:t>
      </w:r>
      <w:r w:rsidR="00165FDA" w:rsidRPr="003A3906">
        <w:rPr>
          <w:sz w:val="20"/>
          <w:szCs w:val="20"/>
          <w:lang w:val="en-GB"/>
        </w:rPr>
        <w:t>are</w:t>
      </w:r>
      <w:r w:rsidRPr="003A3906">
        <w:rPr>
          <w:sz w:val="20"/>
          <w:szCs w:val="20"/>
          <w:lang w:val="en-GB"/>
        </w:rPr>
        <w:t xml:space="preserve">: </w:t>
      </w:r>
      <w:r w:rsidRPr="003A3906">
        <w:rPr>
          <w:i/>
          <w:sz w:val="20"/>
          <w:szCs w:val="20"/>
          <w:lang w:val="en-GB"/>
        </w:rPr>
        <w:t>verbal</w:t>
      </w:r>
      <w:r w:rsidRPr="003A3906">
        <w:rPr>
          <w:sz w:val="20"/>
          <w:szCs w:val="20"/>
          <w:lang w:val="en-GB"/>
        </w:rPr>
        <w:t xml:space="preserve"> and </w:t>
      </w:r>
      <w:r w:rsidRPr="003A3906">
        <w:rPr>
          <w:i/>
          <w:sz w:val="20"/>
          <w:szCs w:val="20"/>
          <w:lang w:val="en-GB"/>
        </w:rPr>
        <w:t>physical aggression</w:t>
      </w:r>
      <w:r w:rsidRPr="003A3906">
        <w:rPr>
          <w:sz w:val="20"/>
          <w:szCs w:val="20"/>
          <w:lang w:val="en-GB"/>
        </w:rPr>
        <w:t>. The former includes being rude, arguing, sarcasm and teasing, the latter includes kicking, hitting, fighting, spitting, throwing objects and biting</w:t>
      </w:r>
      <w:r w:rsidR="00807E05" w:rsidRPr="003A3906">
        <w:rPr>
          <w:sz w:val="20"/>
          <w:szCs w:val="20"/>
          <w:lang w:val="en-GB"/>
        </w:rPr>
        <w:t>.</w:t>
      </w:r>
      <w:r w:rsidRPr="003A3906">
        <w:rPr>
          <w:sz w:val="20"/>
          <w:szCs w:val="20"/>
          <w:lang w:val="en-GB"/>
        </w:rPr>
        <w:t xml:space="preserve"> Aggressive/hostile behaviours undermine learning process when the main target is the teacher</w:t>
      </w:r>
      <w:r w:rsidR="00165FDA" w:rsidRPr="003A3906">
        <w:rPr>
          <w:sz w:val="20"/>
          <w:szCs w:val="20"/>
          <w:lang w:val="en-GB"/>
        </w:rPr>
        <w:t>,</w:t>
      </w:r>
      <w:r w:rsidRPr="003A3906">
        <w:rPr>
          <w:sz w:val="20"/>
          <w:szCs w:val="20"/>
          <w:lang w:val="en-GB"/>
        </w:rPr>
        <w:t xml:space="preserve"> or when directed to</w:t>
      </w:r>
      <w:r w:rsidR="00165FDA" w:rsidRPr="003A3906">
        <w:rPr>
          <w:sz w:val="20"/>
          <w:szCs w:val="20"/>
          <w:lang w:val="en-GB"/>
        </w:rPr>
        <w:t>ward</w:t>
      </w:r>
      <w:r w:rsidRPr="003A3906">
        <w:rPr>
          <w:sz w:val="20"/>
          <w:szCs w:val="20"/>
          <w:lang w:val="en-GB"/>
        </w:rPr>
        <w:t xml:space="preserve"> other classmates. From teachers' point of view, an aggressive misconduct is a severe threat because</w:t>
      </w:r>
      <w:r w:rsidR="00165FDA" w:rsidRPr="003A3906">
        <w:rPr>
          <w:sz w:val="20"/>
          <w:szCs w:val="20"/>
          <w:lang w:val="en-GB"/>
        </w:rPr>
        <w:t xml:space="preserve"> can</w:t>
      </w:r>
      <w:r w:rsidRPr="003A3906">
        <w:rPr>
          <w:sz w:val="20"/>
          <w:szCs w:val="20"/>
          <w:lang w:val="en-GB"/>
        </w:rPr>
        <w:t xml:space="preserve"> escalate when incorrectly managed or underestimate</w:t>
      </w:r>
      <w:r w:rsidR="00165FDA" w:rsidRPr="003A3906">
        <w:rPr>
          <w:sz w:val="20"/>
          <w:szCs w:val="20"/>
          <w:lang w:val="en-GB"/>
        </w:rPr>
        <w:t>d</w:t>
      </w:r>
      <w:r w:rsidRPr="003A3906">
        <w:rPr>
          <w:sz w:val="20"/>
          <w:szCs w:val="20"/>
          <w:lang w:val="en-GB"/>
        </w:rPr>
        <w:t xml:space="preserve">. </w:t>
      </w:r>
    </w:p>
    <w:p w:rsidR="003A3906" w:rsidRDefault="003A3906" w:rsidP="003A3906">
      <w:pPr>
        <w:pStyle w:val="BlockText"/>
        <w:spacing w:line="240" w:lineRule="auto"/>
        <w:ind w:left="0" w:right="0" w:firstLine="0"/>
        <w:jc w:val="both"/>
        <w:rPr>
          <w:rFonts w:ascii="Times New Roman" w:hAnsi="Times New Roman" w:cs="Times New Roman"/>
          <w:sz w:val="20"/>
          <w:szCs w:val="20"/>
          <w:lang w:val="en-GB"/>
        </w:rPr>
      </w:pPr>
    </w:p>
    <w:p w:rsidR="008D6009" w:rsidRPr="003A3906" w:rsidRDefault="008D6009" w:rsidP="003A3906">
      <w:pPr>
        <w:pStyle w:val="BlockText"/>
        <w:spacing w:line="240" w:lineRule="auto"/>
        <w:ind w:left="0" w:right="0" w:firstLine="0"/>
        <w:jc w:val="both"/>
        <w:rPr>
          <w:rFonts w:ascii="Times New Roman" w:hAnsi="Times New Roman" w:cs="Times New Roman"/>
          <w:sz w:val="20"/>
          <w:szCs w:val="20"/>
          <w:lang w:val="en-GB"/>
        </w:rPr>
      </w:pPr>
      <w:r w:rsidRPr="003A3906">
        <w:rPr>
          <w:rFonts w:ascii="Times New Roman" w:hAnsi="Times New Roman" w:cs="Times New Roman"/>
          <w:sz w:val="20"/>
          <w:szCs w:val="20"/>
          <w:lang w:val="en-GB"/>
        </w:rPr>
        <w:t xml:space="preserve">As in </w:t>
      </w:r>
      <w:r w:rsidR="00165FDA" w:rsidRPr="003A3906">
        <w:rPr>
          <w:rFonts w:ascii="Times New Roman" w:hAnsi="Times New Roman" w:cs="Times New Roman"/>
          <w:sz w:val="20"/>
          <w:szCs w:val="20"/>
          <w:lang w:val="en-GB"/>
        </w:rPr>
        <w:t>previous</w:t>
      </w:r>
      <w:r w:rsidRPr="003A3906">
        <w:rPr>
          <w:rFonts w:ascii="Times New Roman" w:hAnsi="Times New Roman" w:cs="Times New Roman"/>
          <w:sz w:val="20"/>
          <w:szCs w:val="20"/>
          <w:lang w:val="en-GB"/>
        </w:rPr>
        <w:t xml:space="preserve"> research into students’ misbehaviour (for instance </w:t>
      </w:r>
      <w:proofErr w:type="spellStart"/>
      <w:r w:rsidRPr="003A3906">
        <w:rPr>
          <w:rFonts w:ascii="Times New Roman" w:hAnsi="Times New Roman" w:cs="Times New Roman"/>
          <w:sz w:val="20"/>
          <w:szCs w:val="20"/>
          <w:lang w:val="en-GB"/>
        </w:rPr>
        <w:t>Wheldall</w:t>
      </w:r>
      <w:proofErr w:type="spellEnd"/>
      <w:r w:rsidRPr="003A3906">
        <w:rPr>
          <w:rFonts w:ascii="Times New Roman" w:hAnsi="Times New Roman" w:cs="Times New Roman"/>
          <w:sz w:val="20"/>
          <w:szCs w:val="20"/>
          <w:lang w:val="en-GB"/>
        </w:rPr>
        <w:t xml:space="preserve"> &amp; </w:t>
      </w:r>
      <w:proofErr w:type="spellStart"/>
      <w:r w:rsidRPr="003A3906">
        <w:rPr>
          <w:rFonts w:ascii="Times New Roman" w:hAnsi="Times New Roman" w:cs="Times New Roman"/>
          <w:sz w:val="20"/>
          <w:szCs w:val="20"/>
          <w:lang w:val="en-GB"/>
        </w:rPr>
        <w:t>Merret</w:t>
      </w:r>
      <w:proofErr w:type="spellEnd"/>
      <w:r w:rsidRPr="003A3906">
        <w:rPr>
          <w:rFonts w:ascii="Times New Roman" w:hAnsi="Times New Roman" w:cs="Times New Roman"/>
          <w:sz w:val="20"/>
          <w:szCs w:val="20"/>
          <w:lang w:val="en-GB"/>
        </w:rPr>
        <w:t xml:space="preserve">, 1988), the </w:t>
      </w:r>
      <w:r w:rsidRPr="003A3906">
        <w:rPr>
          <w:rFonts w:ascii="Times New Roman" w:hAnsi="Times New Roman" w:cs="Times New Roman"/>
          <w:i/>
          <w:sz w:val="20"/>
          <w:szCs w:val="20"/>
          <w:lang w:val="en-GB"/>
        </w:rPr>
        <w:t>Standard Questionnaire</w:t>
      </w:r>
      <w:r w:rsidRPr="003A3906">
        <w:rPr>
          <w:rFonts w:ascii="Times New Roman" w:hAnsi="Times New Roman" w:cs="Times New Roman"/>
          <w:sz w:val="20"/>
          <w:szCs w:val="20"/>
          <w:lang w:val="en-GB"/>
        </w:rPr>
        <w:t xml:space="preserve"> offers the opportunity to detect differences between the two scores</w:t>
      </w:r>
      <w:r w:rsidR="00165FDA" w:rsidRPr="003A3906">
        <w:rPr>
          <w:rFonts w:ascii="Times New Roman" w:hAnsi="Times New Roman" w:cs="Times New Roman"/>
          <w:sz w:val="20"/>
          <w:szCs w:val="20"/>
          <w:lang w:val="en-GB"/>
        </w:rPr>
        <w:t xml:space="preserve"> by examining both the frequency and severity of students’ </w:t>
      </w:r>
      <w:r w:rsidR="00165FDA" w:rsidRPr="003A3906">
        <w:rPr>
          <w:rFonts w:ascii="Times New Roman" w:hAnsi="Times New Roman" w:cs="Times New Roman"/>
          <w:i/>
          <w:sz w:val="20"/>
          <w:szCs w:val="20"/>
          <w:lang w:val="en-GB"/>
        </w:rPr>
        <w:t>challenging behaviour</w:t>
      </w:r>
      <w:r w:rsidRPr="003A3906">
        <w:rPr>
          <w:rFonts w:ascii="Times New Roman" w:hAnsi="Times New Roman" w:cs="Times New Roman"/>
          <w:sz w:val="20"/>
          <w:szCs w:val="20"/>
          <w:lang w:val="en-GB"/>
        </w:rPr>
        <w:t xml:space="preserve">. It </w:t>
      </w:r>
      <w:r w:rsidR="00165FDA" w:rsidRPr="003A3906">
        <w:rPr>
          <w:rFonts w:ascii="Times New Roman" w:hAnsi="Times New Roman" w:cs="Times New Roman"/>
          <w:sz w:val="20"/>
          <w:szCs w:val="20"/>
          <w:lang w:val="en-GB"/>
        </w:rPr>
        <w:t>is</w:t>
      </w:r>
      <w:r w:rsidRPr="003A3906">
        <w:rPr>
          <w:rFonts w:ascii="Times New Roman" w:hAnsi="Times New Roman" w:cs="Times New Roman"/>
          <w:sz w:val="20"/>
          <w:szCs w:val="20"/>
          <w:lang w:val="en-GB"/>
        </w:rPr>
        <w:t xml:space="preserve"> not surprising that enduring physical aggression may be perceived as very troublesome even if it occurred only once in a decade. In the same manner, the most frequent behaviours might be</w:t>
      </w:r>
      <w:r w:rsidR="00165FDA" w:rsidRPr="003A3906">
        <w:rPr>
          <w:rFonts w:ascii="Times New Roman" w:hAnsi="Times New Roman" w:cs="Times New Roman"/>
          <w:sz w:val="20"/>
          <w:szCs w:val="20"/>
          <w:lang w:val="en-GB"/>
        </w:rPr>
        <w:t xml:space="preserve"> relatively </w:t>
      </w:r>
      <w:r w:rsidRPr="003A3906">
        <w:rPr>
          <w:rFonts w:ascii="Times New Roman" w:hAnsi="Times New Roman" w:cs="Times New Roman"/>
          <w:sz w:val="20"/>
          <w:szCs w:val="20"/>
          <w:lang w:val="en-GB"/>
        </w:rPr>
        <w:t>minor (i.e. talking out of turn, play</w:t>
      </w:r>
      <w:r w:rsidR="00165FDA" w:rsidRPr="003A3906">
        <w:rPr>
          <w:rFonts w:ascii="Times New Roman" w:hAnsi="Times New Roman" w:cs="Times New Roman"/>
          <w:sz w:val="20"/>
          <w:szCs w:val="20"/>
          <w:lang w:val="en-GB"/>
        </w:rPr>
        <w:t>ing</w:t>
      </w:r>
      <w:r w:rsidRPr="003A3906">
        <w:rPr>
          <w:rFonts w:ascii="Times New Roman" w:hAnsi="Times New Roman" w:cs="Times New Roman"/>
          <w:sz w:val="20"/>
          <w:szCs w:val="20"/>
          <w:lang w:val="en-GB"/>
        </w:rPr>
        <w:t xml:space="preserve"> with pencils) </w:t>
      </w:r>
      <w:r w:rsidR="00165FDA" w:rsidRPr="003A3906">
        <w:rPr>
          <w:rFonts w:ascii="Times New Roman" w:hAnsi="Times New Roman" w:cs="Times New Roman"/>
          <w:sz w:val="20"/>
          <w:szCs w:val="20"/>
          <w:lang w:val="en-GB"/>
        </w:rPr>
        <w:t>yet</w:t>
      </w:r>
      <w:r w:rsidRPr="003A3906">
        <w:rPr>
          <w:rFonts w:ascii="Times New Roman" w:hAnsi="Times New Roman" w:cs="Times New Roman"/>
          <w:sz w:val="20"/>
          <w:szCs w:val="20"/>
          <w:lang w:val="en-GB"/>
        </w:rPr>
        <w:t xml:space="preserve"> cause concern because of how often they occur (Little, 2005)</w:t>
      </w:r>
      <w:r w:rsidR="000366CE" w:rsidRPr="003A3906">
        <w:rPr>
          <w:rFonts w:ascii="Times New Roman" w:hAnsi="Times New Roman" w:cs="Times New Roman"/>
          <w:sz w:val="20"/>
          <w:szCs w:val="20"/>
          <w:lang w:val="en-GB"/>
        </w:rPr>
        <w:t xml:space="preserve"> but, o</w:t>
      </w:r>
      <w:r w:rsidRPr="003A3906">
        <w:rPr>
          <w:rFonts w:ascii="Times New Roman" w:hAnsi="Times New Roman" w:cs="Times New Roman"/>
          <w:sz w:val="20"/>
          <w:szCs w:val="20"/>
          <w:lang w:val="en-GB"/>
        </w:rPr>
        <w:t>n the contrary</w:t>
      </w:r>
      <w:r w:rsidR="00165FDA" w:rsidRPr="003A3906">
        <w:rPr>
          <w:rFonts w:ascii="Times New Roman" w:hAnsi="Times New Roman" w:cs="Times New Roman"/>
          <w:sz w:val="20"/>
          <w:szCs w:val="20"/>
          <w:lang w:val="en-GB"/>
        </w:rPr>
        <w:t>,</w:t>
      </w:r>
      <w:r w:rsidRPr="003A3906">
        <w:rPr>
          <w:rFonts w:ascii="Times New Roman" w:hAnsi="Times New Roman" w:cs="Times New Roman"/>
          <w:sz w:val="20"/>
          <w:szCs w:val="20"/>
          <w:lang w:val="en-GB"/>
        </w:rPr>
        <w:t xml:space="preserve"> their impact on stress levels might be limited in intensity.</w:t>
      </w:r>
    </w:p>
    <w:p w:rsidR="003A3906" w:rsidRDefault="003A3906" w:rsidP="003A3906">
      <w:pPr>
        <w:pStyle w:val="BlockText"/>
        <w:spacing w:line="240" w:lineRule="auto"/>
        <w:ind w:left="0" w:right="0" w:firstLine="0"/>
        <w:jc w:val="both"/>
        <w:rPr>
          <w:rFonts w:ascii="Times New Roman" w:hAnsi="Times New Roman" w:cs="Times New Roman"/>
          <w:sz w:val="20"/>
          <w:szCs w:val="20"/>
          <w:lang w:val="en-GB"/>
        </w:rPr>
      </w:pPr>
    </w:p>
    <w:p w:rsidR="00A1266B" w:rsidRPr="003A3906" w:rsidRDefault="00FE4B7D"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lang w:val="en-GB"/>
        </w:rPr>
        <w:t>As reported in other works (</w:t>
      </w:r>
      <w:proofErr w:type="spellStart"/>
      <w:r w:rsidRPr="003A3906">
        <w:rPr>
          <w:rFonts w:ascii="Times New Roman" w:hAnsi="Times New Roman" w:cs="Times New Roman"/>
          <w:sz w:val="20"/>
          <w:szCs w:val="20"/>
          <w:lang w:val="en-GB"/>
        </w:rPr>
        <w:t>Castelli</w:t>
      </w:r>
      <w:proofErr w:type="spellEnd"/>
      <w:r w:rsidRPr="003A3906">
        <w:rPr>
          <w:rFonts w:ascii="Times New Roman" w:hAnsi="Times New Roman" w:cs="Times New Roman"/>
          <w:sz w:val="20"/>
          <w:szCs w:val="20"/>
          <w:lang w:val="en-GB"/>
        </w:rPr>
        <w:t xml:space="preserve">, </w:t>
      </w:r>
      <w:proofErr w:type="spellStart"/>
      <w:r w:rsidRPr="003A3906">
        <w:rPr>
          <w:rFonts w:ascii="Times New Roman" w:hAnsi="Times New Roman" w:cs="Times New Roman"/>
          <w:sz w:val="20"/>
          <w:szCs w:val="20"/>
          <w:lang w:val="en-GB"/>
        </w:rPr>
        <w:t>Pepe</w:t>
      </w:r>
      <w:proofErr w:type="spellEnd"/>
      <w:r w:rsidRPr="003A3906">
        <w:rPr>
          <w:rFonts w:ascii="Times New Roman" w:hAnsi="Times New Roman" w:cs="Times New Roman"/>
          <w:sz w:val="20"/>
          <w:szCs w:val="20"/>
          <w:lang w:val="en-GB"/>
        </w:rPr>
        <w:t xml:space="preserve"> &amp; </w:t>
      </w:r>
      <w:proofErr w:type="spellStart"/>
      <w:r w:rsidR="00507319" w:rsidRPr="003A3906">
        <w:rPr>
          <w:rFonts w:ascii="Times New Roman" w:hAnsi="Times New Roman" w:cs="Times New Roman"/>
          <w:sz w:val="20"/>
          <w:szCs w:val="20"/>
          <w:lang w:val="en-GB"/>
        </w:rPr>
        <w:t>Addimando</w:t>
      </w:r>
      <w:proofErr w:type="spellEnd"/>
      <w:r w:rsidR="00507319" w:rsidRPr="003A3906">
        <w:rPr>
          <w:rFonts w:ascii="Times New Roman" w:hAnsi="Times New Roman" w:cs="Times New Roman"/>
          <w:sz w:val="20"/>
          <w:szCs w:val="20"/>
          <w:lang w:val="en-GB"/>
        </w:rPr>
        <w:t xml:space="preserve">, </w:t>
      </w:r>
      <w:r w:rsidR="002753BF" w:rsidRPr="003A3906">
        <w:rPr>
          <w:rFonts w:ascii="Times New Roman" w:hAnsi="Times New Roman" w:cs="Times New Roman"/>
          <w:sz w:val="20"/>
          <w:szCs w:val="20"/>
          <w:lang w:val="en-GB"/>
        </w:rPr>
        <w:t>2012</w:t>
      </w:r>
      <w:r w:rsidR="00507319" w:rsidRPr="003A3906">
        <w:rPr>
          <w:rFonts w:ascii="Times New Roman" w:hAnsi="Times New Roman" w:cs="Times New Roman"/>
          <w:sz w:val="20"/>
          <w:szCs w:val="20"/>
          <w:lang w:val="en-GB"/>
        </w:rPr>
        <w:t xml:space="preserve">; </w:t>
      </w:r>
      <w:proofErr w:type="spellStart"/>
      <w:r w:rsidR="00507319" w:rsidRPr="003A3906">
        <w:rPr>
          <w:rFonts w:ascii="Times New Roman" w:hAnsi="Times New Roman" w:cs="Times New Roman"/>
          <w:sz w:val="20"/>
          <w:szCs w:val="20"/>
          <w:lang w:val="en-GB"/>
        </w:rPr>
        <w:t>Addimando</w:t>
      </w:r>
      <w:proofErr w:type="spellEnd"/>
      <w:r w:rsidR="00507319" w:rsidRPr="003A3906">
        <w:rPr>
          <w:rFonts w:ascii="Times New Roman" w:hAnsi="Times New Roman" w:cs="Times New Roman"/>
          <w:sz w:val="20"/>
          <w:szCs w:val="20"/>
          <w:lang w:val="en-GB"/>
        </w:rPr>
        <w:t>, 2010</w:t>
      </w:r>
      <w:r w:rsidRPr="003A3906">
        <w:rPr>
          <w:rFonts w:ascii="Times New Roman" w:hAnsi="Times New Roman" w:cs="Times New Roman"/>
          <w:sz w:val="20"/>
          <w:szCs w:val="20"/>
          <w:lang w:val="en-GB"/>
        </w:rPr>
        <w:t xml:space="preserve">) the six-factor structure of the </w:t>
      </w:r>
      <w:r w:rsidR="00E5246A" w:rsidRPr="003A3906">
        <w:rPr>
          <w:rFonts w:ascii="Times New Roman" w:hAnsi="Times New Roman" w:cs="Times New Roman"/>
          <w:i/>
          <w:sz w:val="20"/>
          <w:szCs w:val="20"/>
          <w:lang w:val="en-GB"/>
        </w:rPr>
        <w:t>Standard Q</w:t>
      </w:r>
      <w:r w:rsidRPr="003A3906">
        <w:rPr>
          <w:rFonts w:ascii="Times New Roman" w:hAnsi="Times New Roman" w:cs="Times New Roman"/>
          <w:i/>
          <w:sz w:val="20"/>
          <w:szCs w:val="20"/>
          <w:lang w:val="en-GB"/>
        </w:rPr>
        <w:t>uestionnaire</w:t>
      </w:r>
      <w:r w:rsidRPr="003A3906">
        <w:rPr>
          <w:rFonts w:ascii="Times New Roman" w:hAnsi="Times New Roman" w:cs="Times New Roman"/>
          <w:sz w:val="20"/>
          <w:szCs w:val="20"/>
          <w:lang w:val="en-GB"/>
        </w:rPr>
        <w:t xml:space="preserve"> can be </w:t>
      </w:r>
      <w:r w:rsidR="00F97A6D" w:rsidRPr="003A3906">
        <w:rPr>
          <w:rFonts w:ascii="Times New Roman" w:hAnsi="Times New Roman" w:cs="Times New Roman"/>
          <w:sz w:val="20"/>
          <w:szCs w:val="20"/>
          <w:lang w:val="en-GB"/>
        </w:rPr>
        <w:t>re</w:t>
      </w:r>
      <w:r w:rsidR="007A5B00" w:rsidRPr="003A3906">
        <w:rPr>
          <w:rFonts w:ascii="Times New Roman" w:hAnsi="Times New Roman" w:cs="Times New Roman"/>
          <w:sz w:val="20"/>
          <w:szCs w:val="20"/>
          <w:lang w:val="en-GB"/>
        </w:rPr>
        <w:t xml:space="preserve">grouped </w:t>
      </w:r>
      <w:r w:rsidR="00F97A6D" w:rsidRPr="003A3906">
        <w:rPr>
          <w:rFonts w:ascii="Times New Roman" w:hAnsi="Times New Roman" w:cs="Times New Roman"/>
          <w:sz w:val="20"/>
          <w:szCs w:val="20"/>
          <w:lang w:val="en-GB"/>
        </w:rPr>
        <w:t>in a second</w:t>
      </w:r>
      <w:r w:rsidR="00165FDA" w:rsidRPr="003A3906">
        <w:rPr>
          <w:rFonts w:ascii="Times New Roman" w:hAnsi="Times New Roman" w:cs="Times New Roman"/>
          <w:sz w:val="20"/>
          <w:szCs w:val="20"/>
          <w:lang w:val="en-GB"/>
        </w:rPr>
        <w:t>-</w:t>
      </w:r>
      <w:r w:rsidR="00F97A6D" w:rsidRPr="003A3906">
        <w:rPr>
          <w:rFonts w:ascii="Times New Roman" w:hAnsi="Times New Roman" w:cs="Times New Roman"/>
          <w:sz w:val="20"/>
          <w:szCs w:val="20"/>
          <w:lang w:val="en-GB"/>
        </w:rPr>
        <w:t xml:space="preserve">order </w:t>
      </w:r>
      <w:r w:rsidR="007F2D49" w:rsidRPr="003A3906">
        <w:rPr>
          <w:rFonts w:ascii="Times New Roman" w:hAnsi="Times New Roman" w:cs="Times New Roman"/>
          <w:sz w:val="20"/>
          <w:szCs w:val="20"/>
          <w:lang w:val="en-GB"/>
        </w:rPr>
        <w:t xml:space="preserve">underlying </w:t>
      </w:r>
      <w:r w:rsidR="00F97A6D" w:rsidRPr="003A3906">
        <w:rPr>
          <w:rFonts w:ascii="Times New Roman" w:hAnsi="Times New Roman" w:cs="Times New Roman"/>
          <w:sz w:val="20"/>
          <w:szCs w:val="20"/>
          <w:lang w:val="en-GB"/>
        </w:rPr>
        <w:t xml:space="preserve">structure that in some way resembles the </w:t>
      </w:r>
      <w:r w:rsidR="007F2D49" w:rsidRPr="003A3906">
        <w:rPr>
          <w:rFonts w:ascii="Times New Roman" w:hAnsi="Times New Roman" w:cs="Times New Roman"/>
          <w:sz w:val="20"/>
          <w:szCs w:val="20"/>
          <w:lang w:val="en-GB"/>
        </w:rPr>
        <w:t>well know</w:t>
      </w:r>
      <w:r w:rsidR="00165FDA" w:rsidRPr="003A3906">
        <w:rPr>
          <w:rFonts w:ascii="Times New Roman" w:hAnsi="Times New Roman" w:cs="Times New Roman"/>
          <w:sz w:val="20"/>
          <w:szCs w:val="20"/>
          <w:lang w:val="en-GB"/>
        </w:rPr>
        <w:t>n</w:t>
      </w:r>
      <w:r w:rsidR="007F2D49" w:rsidRPr="003A3906">
        <w:rPr>
          <w:rFonts w:ascii="Times New Roman" w:hAnsi="Times New Roman" w:cs="Times New Roman"/>
          <w:sz w:val="20"/>
          <w:szCs w:val="20"/>
          <w:lang w:val="en-GB"/>
        </w:rPr>
        <w:t xml:space="preserve"> </w:t>
      </w:r>
      <w:r w:rsidR="00F97A6D" w:rsidRPr="003A3906">
        <w:rPr>
          <w:rFonts w:ascii="Times New Roman" w:hAnsi="Times New Roman" w:cs="Times New Roman"/>
          <w:sz w:val="20"/>
          <w:szCs w:val="20"/>
          <w:lang w:val="en-GB"/>
        </w:rPr>
        <w:t xml:space="preserve">differentiation between </w:t>
      </w:r>
      <w:r w:rsidR="00E5246A" w:rsidRPr="003A3906">
        <w:rPr>
          <w:rFonts w:ascii="Times New Roman" w:hAnsi="Times New Roman" w:cs="Times New Roman"/>
          <w:sz w:val="20"/>
          <w:szCs w:val="20"/>
          <w:lang w:val="en-GB"/>
        </w:rPr>
        <w:t>internalis</w:t>
      </w:r>
      <w:r w:rsidR="00F97A6D" w:rsidRPr="003A3906">
        <w:rPr>
          <w:rFonts w:ascii="Times New Roman" w:hAnsi="Times New Roman" w:cs="Times New Roman"/>
          <w:sz w:val="20"/>
          <w:szCs w:val="20"/>
          <w:lang w:val="en-GB"/>
        </w:rPr>
        <w:t>ed and e</w:t>
      </w:r>
      <w:r w:rsidR="00E5246A" w:rsidRPr="003A3906">
        <w:rPr>
          <w:rFonts w:ascii="Times New Roman" w:hAnsi="Times New Roman" w:cs="Times New Roman"/>
          <w:sz w:val="20"/>
          <w:szCs w:val="20"/>
          <w:lang w:val="en-GB"/>
        </w:rPr>
        <w:t>xternalis</w:t>
      </w:r>
      <w:r w:rsidR="00F97A6D" w:rsidRPr="003A3906">
        <w:rPr>
          <w:rFonts w:ascii="Times New Roman" w:hAnsi="Times New Roman" w:cs="Times New Roman"/>
          <w:sz w:val="20"/>
          <w:szCs w:val="20"/>
          <w:lang w:val="en-GB"/>
        </w:rPr>
        <w:t>ed behaviours.</w:t>
      </w:r>
      <w:r w:rsidR="00E5246A" w:rsidRPr="003A3906">
        <w:rPr>
          <w:rFonts w:ascii="Times New Roman" w:hAnsi="Times New Roman" w:cs="Times New Roman"/>
          <w:sz w:val="20"/>
          <w:szCs w:val="20"/>
          <w:lang w:val="en-GB"/>
        </w:rPr>
        <w:t xml:space="preserve"> The</w:t>
      </w:r>
      <w:r w:rsidR="000057D5" w:rsidRPr="003A3906">
        <w:rPr>
          <w:rFonts w:ascii="Times New Roman" w:hAnsi="Times New Roman" w:cs="Times New Roman"/>
          <w:sz w:val="20"/>
          <w:szCs w:val="20"/>
          <w:lang w:val="en-GB"/>
        </w:rPr>
        <w:t xml:space="preserve"> second order solution</w:t>
      </w:r>
      <w:r w:rsidR="00E5246A" w:rsidRPr="003A3906">
        <w:rPr>
          <w:rFonts w:ascii="Times New Roman" w:hAnsi="Times New Roman" w:cs="Times New Roman"/>
          <w:sz w:val="20"/>
          <w:szCs w:val="20"/>
          <w:lang w:val="en-GB"/>
        </w:rPr>
        <w:t xml:space="preserve"> accounted for 65.9% of </w:t>
      </w:r>
      <w:r w:rsidR="00165FDA" w:rsidRPr="003A3906">
        <w:rPr>
          <w:rFonts w:ascii="Times New Roman" w:hAnsi="Times New Roman" w:cs="Times New Roman"/>
          <w:sz w:val="20"/>
          <w:szCs w:val="20"/>
          <w:lang w:val="en-GB"/>
        </w:rPr>
        <w:t xml:space="preserve">the </w:t>
      </w:r>
      <w:r w:rsidR="00E5246A" w:rsidRPr="003A3906">
        <w:rPr>
          <w:rFonts w:ascii="Times New Roman" w:hAnsi="Times New Roman" w:cs="Times New Roman"/>
          <w:sz w:val="20"/>
          <w:szCs w:val="20"/>
          <w:lang w:val="en-GB"/>
        </w:rPr>
        <w:t xml:space="preserve">explained variance. Internalised behaviours </w:t>
      </w:r>
      <w:r w:rsidR="00165FDA" w:rsidRPr="003A3906">
        <w:rPr>
          <w:rFonts w:ascii="Times New Roman" w:hAnsi="Times New Roman" w:cs="Times New Roman"/>
          <w:sz w:val="20"/>
          <w:szCs w:val="20"/>
          <w:lang w:val="en-GB"/>
        </w:rPr>
        <w:t>were</w:t>
      </w:r>
      <w:r w:rsidR="00E5246A" w:rsidRPr="003A3906">
        <w:rPr>
          <w:rFonts w:ascii="Times New Roman" w:hAnsi="Times New Roman" w:cs="Times New Roman"/>
          <w:sz w:val="20"/>
          <w:szCs w:val="20"/>
          <w:lang w:val="en-GB"/>
        </w:rPr>
        <w:t xml:space="preserve"> WS (.794), EP (.762) and E</w:t>
      </w:r>
      <w:r w:rsidR="00CF3981" w:rsidRPr="003A3906">
        <w:rPr>
          <w:rFonts w:ascii="Times New Roman" w:hAnsi="Times New Roman" w:cs="Times New Roman"/>
          <w:sz w:val="20"/>
          <w:szCs w:val="20"/>
          <w:lang w:val="en-GB"/>
        </w:rPr>
        <w:t>U</w:t>
      </w:r>
      <w:r w:rsidR="00E5246A" w:rsidRPr="003A3906">
        <w:rPr>
          <w:rFonts w:ascii="Times New Roman" w:hAnsi="Times New Roman" w:cs="Times New Roman"/>
          <w:sz w:val="20"/>
          <w:szCs w:val="20"/>
          <w:lang w:val="en-GB"/>
        </w:rPr>
        <w:t xml:space="preserve"> (.750) whil</w:t>
      </w:r>
      <w:r w:rsidR="00165FDA" w:rsidRPr="003A3906">
        <w:rPr>
          <w:rFonts w:ascii="Times New Roman" w:hAnsi="Times New Roman" w:cs="Times New Roman"/>
          <w:sz w:val="20"/>
          <w:szCs w:val="20"/>
          <w:lang w:val="en-GB"/>
        </w:rPr>
        <w:t>e</w:t>
      </w:r>
      <w:r w:rsidR="00E5246A" w:rsidRPr="003A3906">
        <w:rPr>
          <w:rFonts w:ascii="Times New Roman" w:hAnsi="Times New Roman" w:cs="Times New Roman"/>
          <w:sz w:val="20"/>
          <w:szCs w:val="20"/>
          <w:lang w:val="en-GB"/>
        </w:rPr>
        <w:t xml:space="preserve"> externalised</w:t>
      </w:r>
      <w:r w:rsidR="00E5246A" w:rsidRPr="003A3906">
        <w:rPr>
          <w:rFonts w:ascii="Times New Roman" w:hAnsi="Times New Roman" w:cs="Times New Roman"/>
          <w:i/>
          <w:sz w:val="20"/>
          <w:szCs w:val="20"/>
          <w:lang w:val="en-GB"/>
        </w:rPr>
        <w:t xml:space="preserve"> </w:t>
      </w:r>
      <w:r w:rsidR="00E5246A" w:rsidRPr="003A3906">
        <w:rPr>
          <w:rFonts w:ascii="Times New Roman" w:hAnsi="Times New Roman" w:cs="Times New Roman"/>
          <w:sz w:val="20"/>
          <w:szCs w:val="20"/>
          <w:lang w:val="en-GB"/>
        </w:rPr>
        <w:t xml:space="preserve">behaviours </w:t>
      </w:r>
      <w:r w:rsidR="00165FDA" w:rsidRPr="003A3906">
        <w:rPr>
          <w:rFonts w:ascii="Times New Roman" w:hAnsi="Times New Roman" w:cs="Times New Roman"/>
          <w:sz w:val="20"/>
          <w:szCs w:val="20"/>
          <w:lang w:val="en-GB"/>
        </w:rPr>
        <w:t>we</w:t>
      </w:r>
      <w:r w:rsidR="007F2D49" w:rsidRPr="003A3906">
        <w:rPr>
          <w:rFonts w:ascii="Times New Roman" w:hAnsi="Times New Roman" w:cs="Times New Roman"/>
          <w:sz w:val="20"/>
          <w:szCs w:val="20"/>
          <w:lang w:val="en-GB"/>
        </w:rPr>
        <w:t>re AG (.</w:t>
      </w:r>
      <w:r w:rsidR="00E5246A" w:rsidRPr="003A3906">
        <w:rPr>
          <w:rFonts w:ascii="Times New Roman" w:hAnsi="Times New Roman" w:cs="Times New Roman"/>
          <w:sz w:val="20"/>
          <w:szCs w:val="20"/>
          <w:lang w:val="en-GB"/>
        </w:rPr>
        <w:t xml:space="preserve">860), FA (.812) and AH (.751) </w:t>
      </w:r>
      <w:r w:rsidR="001C3154" w:rsidRPr="003A3906">
        <w:rPr>
          <w:rFonts w:ascii="Times New Roman" w:hAnsi="Times New Roman" w:cs="Times New Roman"/>
          <w:sz w:val="20"/>
          <w:szCs w:val="20"/>
          <w:lang w:val="en-GB"/>
        </w:rPr>
        <w:t>(</w:t>
      </w:r>
      <w:r w:rsidR="001C3154" w:rsidRPr="003A3906">
        <w:rPr>
          <w:rFonts w:ascii="Times New Roman" w:hAnsi="Times New Roman" w:cs="Times New Roman"/>
          <w:sz w:val="20"/>
          <w:szCs w:val="20"/>
        </w:rPr>
        <w:t xml:space="preserve">original factor loadings in </w:t>
      </w:r>
      <w:r w:rsidR="000366CE" w:rsidRPr="003A3906">
        <w:rPr>
          <w:rFonts w:ascii="Times New Roman" w:hAnsi="Times New Roman" w:cs="Times New Roman"/>
          <w:sz w:val="20"/>
          <w:szCs w:val="20"/>
        </w:rPr>
        <w:t>parentheses</w:t>
      </w:r>
      <w:r w:rsidR="001C3154" w:rsidRPr="003A3906">
        <w:rPr>
          <w:rFonts w:ascii="Times New Roman" w:hAnsi="Times New Roman" w:cs="Times New Roman"/>
          <w:sz w:val="20"/>
          <w:szCs w:val="20"/>
        </w:rPr>
        <w:t>)</w:t>
      </w:r>
      <w:r w:rsidR="00E5246A" w:rsidRPr="003A3906">
        <w:rPr>
          <w:rFonts w:ascii="Times New Roman" w:hAnsi="Times New Roman" w:cs="Times New Roman"/>
          <w:sz w:val="20"/>
          <w:szCs w:val="20"/>
          <w:lang w:val="en-GB"/>
        </w:rPr>
        <w:t xml:space="preserve">. </w:t>
      </w:r>
      <w:r w:rsidR="007A5B00" w:rsidRPr="003A3906">
        <w:rPr>
          <w:rFonts w:ascii="Times New Roman" w:hAnsi="Times New Roman" w:cs="Times New Roman"/>
          <w:sz w:val="20"/>
          <w:szCs w:val="20"/>
        </w:rPr>
        <w:t xml:space="preserve">This alternative </w:t>
      </w:r>
      <w:proofErr w:type="spellStart"/>
      <w:r w:rsidR="007A5B00" w:rsidRPr="003A3906">
        <w:rPr>
          <w:rFonts w:ascii="Times New Roman" w:hAnsi="Times New Roman" w:cs="Times New Roman"/>
          <w:sz w:val="20"/>
          <w:szCs w:val="20"/>
        </w:rPr>
        <w:t>concept</w:t>
      </w:r>
      <w:r w:rsidR="00165FDA" w:rsidRPr="003A3906">
        <w:rPr>
          <w:rFonts w:ascii="Times New Roman" w:hAnsi="Times New Roman" w:cs="Times New Roman"/>
          <w:sz w:val="20"/>
          <w:szCs w:val="20"/>
        </w:rPr>
        <w:t>ualis</w:t>
      </w:r>
      <w:r w:rsidR="001500FA" w:rsidRPr="003A3906">
        <w:rPr>
          <w:rFonts w:ascii="Times New Roman" w:hAnsi="Times New Roman" w:cs="Times New Roman"/>
          <w:sz w:val="20"/>
          <w:szCs w:val="20"/>
        </w:rPr>
        <w:t>ation</w:t>
      </w:r>
      <w:proofErr w:type="spellEnd"/>
      <w:r w:rsidR="007A5B00" w:rsidRPr="003A3906">
        <w:rPr>
          <w:rFonts w:ascii="Times New Roman" w:hAnsi="Times New Roman" w:cs="Times New Roman"/>
          <w:sz w:val="20"/>
          <w:szCs w:val="20"/>
        </w:rPr>
        <w:t xml:space="preserve"> is helpful </w:t>
      </w:r>
      <w:r w:rsidR="001500FA" w:rsidRPr="003A3906">
        <w:rPr>
          <w:rFonts w:ascii="Times New Roman" w:hAnsi="Times New Roman" w:cs="Times New Roman"/>
          <w:sz w:val="20"/>
          <w:szCs w:val="20"/>
        </w:rPr>
        <w:t xml:space="preserve">in framing the topic of students’ </w:t>
      </w:r>
      <w:r w:rsidR="001500FA" w:rsidRPr="003A3906">
        <w:rPr>
          <w:rFonts w:ascii="Times New Roman" w:hAnsi="Times New Roman" w:cs="Times New Roman"/>
          <w:i/>
          <w:sz w:val="20"/>
          <w:szCs w:val="20"/>
        </w:rPr>
        <w:t xml:space="preserve">challenging </w:t>
      </w:r>
      <w:proofErr w:type="spellStart"/>
      <w:r w:rsidR="001500FA" w:rsidRPr="003A3906">
        <w:rPr>
          <w:rFonts w:ascii="Times New Roman" w:hAnsi="Times New Roman" w:cs="Times New Roman"/>
          <w:i/>
          <w:sz w:val="20"/>
          <w:szCs w:val="20"/>
        </w:rPr>
        <w:t>behavio</w:t>
      </w:r>
      <w:r w:rsidR="00165FDA" w:rsidRPr="003A3906">
        <w:rPr>
          <w:rFonts w:ascii="Times New Roman" w:hAnsi="Times New Roman" w:cs="Times New Roman"/>
          <w:i/>
          <w:sz w:val="20"/>
          <w:szCs w:val="20"/>
        </w:rPr>
        <w:t>u</w:t>
      </w:r>
      <w:r w:rsidR="001500FA" w:rsidRPr="003A3906">
        <w:rPr>
          <w:rFonts w:ascii="Times New Roman" w:hAnsi="Times New Roman" w:cs="Times New Roman"/>
          <w:i/>
          <w:sz w:val="20"/>
          <w:szCs w:val="20"/>
        </w:rPr>
        <w:t>rs</w:t>
      </w:r>
      <w:proofErr w:type="spellEnd"/>
      <w:r w:rsidR="001500FA" w:rsidRPr="003A3906">
        <w:rPr>
          <w:rFonts w:ascii="Times New Roman" w:hAnsi="Times New Roman" w:cs="Times New Roman"/>
          <w:sz w:val="20"/>
          <w:szCs w:val="20"/>
        </w:rPr>
        <w:t xml:space="preserve"> because it offers a further glimpse into the phenomenon</w:t>
      </w:r>
      <w:r w:rsidR="00CC6B46" w:rsidRPr="003A3906">
        <w:rPr>
          <w:rFonts w:ascii="Times New Roman" w:hAnsi="Times New Roman" w:cs="Times New Roman"/>
          <w:sz w:val="20"/>
          <w:szCs w:val="20"/>
        </w:rPr>
        <w:t xml:space="preserve"> </w:t>
      </w:r>
      <w:r w:rsidR="00CC6B46" w:rsidRPr="003A3906">
        <w:rPr>
          <w:rFonts w:ascii="Times New Roman" w:hAnsi="Times New Roman" w:cs="Times New Roman"/>
          <w:sz w:val="20"/>
          <w:szCs w:val="20"/>
        </w:rPr>
        <w:lastRenderedPageBreak/>
        <w:t>under analysis</w:t>
      </w:r>
      <w:r w:rsidR="001500FA" w:rsidRPr="003A3906">
        <w:rPr>
          <w:rFonts w:ascii="Times New Roman" w:hAnsi="Times New Roman" w:cs="Times New Roman"/>
          <w:sz w:val="20"/>
          <w:szCs w:val="20"/>
        </w:rPr>
        <w:t>. To this end, in the present paper</w:t>
      </w:r>
      <w:r w:rsidR="00165FDA" w:rsidRPr="003A3906">
        <w:rPr>
          <w:rFonts w:ascii="Times New Roman" w:hAnsi="Times New Roman" w:cs="Times New Roman"/>
          <w:sz w:val="20"/>
          <w:szCs w:val="20"/>
        </w:rPr>
        <w:t>,</w:t>
      </w:r>
      <w:r w:rsidR="001500FA" w:rsidRPr="003A3906">
        <w:rPr>
          <w:rFonts w:ascii="Times New Roman" w:hAnsi="Times New Roman" w:cs="Times New Roman"/>
          <w:sz w:val="20"/>
          <w:szCs w:val="20"/>
        </w:rPr>
        <w:t xml:space="preserve"> scores for frequency and </w:t>
      </w:r>
      <w:r w:rsidR="00165FDA" w:rsidRPr="003A3906">
        <w:rPr>
          <w:rFonts w:ascii="Times New Roman" w:hAnsi="Times New Roman" w:cs="Times New Roman"/>
          <w:sz w:val="20"/>
          <w:szCs w:val="20"/>
        </w:rPr>
        <w:t>s</w:t>
      </w:r>
      <w:r w:rsidR="001500FA" w:rsidRPr="003A3906">
        <w:rPr>
          <w:rFonts w:ascii="Times New Roman" w:hAnsi="Times New Roman" w:cs="Times New Roman"/>
          <w:sz w:val="20"/>
          <w:szCs w:val="20"/>
        </w:rPr>
        <w:t>tress</w:t>
      </w:r>
      <w:r w:rsidR="00165FDA" w:rsidRPr="003A3906">
        <w:rPr>
          <w:rFonts w:ascii="Times New Roman" w:hAnsi="Times New Roman" w:cs="Times New Roman"/>
          <w:sz w:val="20"/>
          <w:szCs w:val="20"/>
        </w:rPr>
        <w:t>fulness</w:t>
      </w:r>
      <w:r w:rsidR="001500FA" w:rsidRPr="003A3906">
        <w:rPr>
          <w:rFonts w:ascii="Times New Roman" w:hAnsi="Times New Roman" w:cs="Times New Roman"/>
          <w:sz w:val="20"/>
          <w:szCs w:val="20"/>
        </w:rPr>
        <w:t xml:space="preserve"> were </w:t>
      </w:r>
      <w:proofErr w:type="spellStart"/>
      <w:r w:rsidR="00165FDA" w:rsidRPr="003A3906">
        <w:rPr>
          <w:rFonts w:ascii="Times New Roman" w:hAnsi="Times New Roman" w:cs="Times New Roman"/>
          <w:sz w:val="20"/>
          <w:szCs w:val="20"/>
        </w:rPr>
        <w:t>analysed</w:t>
      </w:r>
      <w:proofErr w:type="spellEnd"/>
      <w:r w:rsidR="00165FDA" w:rsidRPr="003A3906">
        <w:rPr>
          <w:rFonts w:ascii="Times New Roman" w:hAnsi="Times New Roman" w:cs="Times New Roman"/>
          <w:sz w:val="20"/>
          <w:szCs w:val="20"/>
        </w:rPr>
        <w:t xml:space="preserve"> separately </w:t>
      </w:r>
      <w:r w:rsidR="00DA4588" w:rsidRPr="003A3906">
        <w:rPr>
          <w:rFonts w:ascii="Times New Roman" w:hAnsi="Times New Roman" w:cs="Times New Roman"/>
          <w:sz w:val="20"/>
          <w:szCs w:val="20"/>
        </w:rPr>
        <w:t xml:space="preserve">for </w:t>
      </w:r>
      <w:proofErr w:type="spellStart"/>
      <w:r w:rsidR="00DA4588" w:rsidRPr="003A3906">
        <w:rPr>
          <w:rFonts w:ascii="Times New Roman" w:hAnsi="Times New Roman" w:cs="Times New Roman"/>
          <w:sz w:val="20"/>
          <w:szCs w:val="20"/>
        </w:rPr>
        <w:t>internali</w:t>
      </w:r>
      <w:r w:rsidR="00165FDA" w:rsidRPr="003A3906">
        <w:rPr>
          <w:rFonts w:ascii="Times New Roman" w:hAnsi="Times New Roman" w:cs="Times New Roman"/>
          <w:sz w:val="20"/>
          <w:szCs w:val="20"/>
        </w:rPr>
        <w:t>s</w:t>
      </w:r>
      <w:r w:rsidR="00DA4588" w:rsidRPr="003A3906">
        <w:rPr>
          <w:rFonts w:ascii="Times New Roman" w:hAnsi="Times New Roman" w:cs="Times New Roman"/>
          <w:sz w:val="20"/>
          <w:szCs w:val="20"/>
        </w:rPr>
        <w:t>ed</w:t>
      </w:r>
      <w:proofErr w:type="spellEnd"/>
      <w:r w:rsidR="00DA4588" w:rsidRPr="003A3906">
        <w:rPr>
          <w:rFonts w:ascii="Times New Roman" w:hAnsi="Times New Roman" w:cs="Times New Roman"/>
          <w:sz w:val="20"/>
          <w:szCs w:val="20"/>
        </w:rPr>
        <w:t xml:space="preserve"> and </w:t>
      </w:r>
      <w:proofErr w:type="spellStart"/>
      <w:r w:rsidR="00DA4588" w:rsidRPr="003A3906">
        <w:rPr>
          <w:rFonts w:ascii="Times New Roman" w:hAnsi="Times New Roman" w:cs="Times New Roman"/>
          <w:sz w:val="20"/>
          <w:szCs w:val="20"/>
        </w:rPr>
        <w:t>externali</w:t>
      </w:r>
      <w:r w:rsidR="00165FDA" w:rsidRPr="003A3906">
        <w:rPr>
          <w:rFonts w:ascii="Times New Roman" w:hAnsi="Times New Roman" w:cs="Times New Roman"/>
          <w:sz w:val="20"/>
          <w:szCs w:val="20"/>
        </w:rPr>
        <w:t>s</w:t>
      </w:r>
      <w:r w:rsidR="00DA4588" w:rsidRPr="003A3906">
        <w:rPr>
          <w:rFonts w:ascii="Times New Roman" w:hAnsi="Times New Roman" w:cs="Times New Roman"/>
          <w:sz w:val="20"/>
          <w:szCs w:val="20"/>
        </w:rPr>
        <w:t>ed</w:t>
      </w:r>
      <w:proofErr w:type="spellEnd"/>
      <w:r w:rsidR="00DA4588" w:rsidRPr="003A3906">
        <w:rPr>
          <w:rFonts w:ascii="Times New Roman" w:hAnsi="Times New Roman" w:cs="Times New Roman"/>
          <w:i/>
          <w:sz w:val="20"/>
          <w:szCs w:val="20"/>
        </w:rPr>
        <w:t xml:space="preserve"> </w:t>
      </w:r>
      <w:r w:rsidR="00DA4588" w:rsidRPr="003A3906">
        <w:rPr>
          <w:rFonts w:ascii="Times New Roman" w:hAnsi="Times New Roman" w:cs="Times New Roman"/>
          <w:sz w:val="20"/>
          <w:szCs w:val="20"/>
        </w:rPr>
        <w:t>behaviors separately.</w:t>
      </w:r>
    </w:p>
    <w:p w:rsidR="003A3906" w:rsidRDefault="003A3906" w:rsidP="003A3906">
      <w:pPr>
        <w:pStyle w:val="BlockText"/>
        <w:spacing w:line="240" w:lineRule="auto"/>
        <w:ind w:left="0" w:right="0" w:firstLine="0"/>
        <w:jc w:val="both"/>
        <w:rPr>
          <w:rFonts w:ascii="Times New Roman" w:hAnsi="Times New Roman" w:cs="Times New Roman"/>
          <w:iCs/>
          <w:sz w:val="20"/>
          <w:szCs w:val="20"/>
        </w:rPr>
      </w:pPr>
    </w:p>
    <w:p w:rsidR="00DA4588" w:rsidRPr="003A3906" w:rsidRDefault="00DA4588" w:rsidP="003A3906">
      <w:pPr>
        <w:pStyle w:val="BlockText"/>
        <w:spacing w:line="240" w:lineRule="auto"/>
        <w:ind w:left="0" w:right="0" w:firstLine="0"/>
        <w:jc w:val="both"/>
        <w:rPr>
          <w:rFonts w:ascii="Times New Roman" w:hAnsi="Times New Roman" w:cs="Times New Roman"/>
          <w:iCs/>
          <w:sz w:val="20"/>
          <w:szCs w:val="20"/>
        </w:rPr>
      </w:pPr>
      <w:r w:rsidRPr="003A3906">
        <w:rPr>
          <w:rFonts w:ascii="Times New Roman" w:hAnsi="Times New Roman" w:cs="Times New Roman"/>
          <w:iCs/>
          <w:sz w:val="20"/>
          <w:szCs w:val="20"/>
        </w:rPr>
        <w:t xml:space="preserve">Before </w:t>
      </w:r>
      <w:r w:rsidR="00165FDA" w:rsidRPr="003A3906">
        <w:rPr>
          <w:rFonts w:ascii="Times New Roman" w:hAnsi="Times New Roman" w:cs="Times New Roman"/>
          <w:iCs/>
          <w:sz w:val="20"/>
          <w:szCs w:val="20"/>
        </w:rPr>
        <w:t xml:space="preserve">discussing the </w:t>
      </w:r>
      <w:r w:rsidRPr="003A3906">
        <w:rPr>
          <w:rFonts w:ascii="Times New Roman" w:hAnsi="Times New Roman" w:cs="Times New Roman"/>
          <w:iCs/>
          <w:sz w:val="20"/>
          <w:szCs w:val="20"/>
        </w:rPr>
        <w:t xml:space="preserve">results, </w:t>
      </w:r>
      <w:r w:rsidR="005E2F95" w:rsidRPr="003A3906">
        <w:rPr>
          <w:rFonts w:ascii="Times New Roman" w:hAnsi="Times New Roman" w:cs="Times New Roman"/>
          <w:iCs/>
          <w:sz w:val="20"/>
          <w:szCs w:val="20"/>
        </w:rPr>
        <w:t>it</w:t>
      </w:r>
      <w:r w:rsidR="00165FDA" w:rsidRPr="003A3906">
        <w:rPr>
          <w:rFonts w:ascii="Times New Roman" w:hAnsi="Times New Roman" w:cs="Times New Roman"/>
          <w:iCs/>
          <w:sz w:val="20"/>
          <w:szCs w:val="20"/>
        </w:rPr>
        <w:t xml:space="preserve"> must </w:t>
      </w:r>
      <w:r w:rsidR="005E2F95" w:rsidRPr="003A3906">
        <w:rPr>
          <w:rFonts w:ascii="Times New Roman" w:hAnsi="Times New Roman" w:cs="Times New Roman"/>
          <w:iCs/>
          <w:sz w:val="20"/>
          <w:szCs w:val="20"/>
        </w:rPr>
        <w:t xml:space="preserve">be </w:t>
      </w:r>
      <w:r w:rsidR="00165FDA" w:rsidRPr="003A3906">
        <w:rPr>
          <w:rFonts w:ascii="Times New Roman" w:hAnsi="Times New Roman" w:cs="Times New Roman"/>
          <w:iCs/>
          <w:sz w:val="20"/>
          <w:szCs w:val="20"/>
        </w:rPr>
        <w:t>explain</w:t>
      </w:r>
      <w:r w:rsidR="005E2F95" w:rsidRPr="003A3906">
        <w:rPr>
          <w:rFonts w:ascii="Times New Roman" w:hAnsi="Times New Roman" w:cs="Times New Roman"/>
          <w:iCs/>
          <w:sz w:val="20"/>
          <w:szCs w:val="20"/>
        </w:rPr>
        <w:t>ed how the</w:t>
      </w:r>
      <w:r w:rsidRPr="003A3906">
        <w:rPr>
          <w:rFonts w:ascii="Times New Roman" w:hAnsi="Times New Roman" w:cs="Times New Roman"/>
          <w:iCs/>
          <w:sz w:val="20"/>
          <w:szCs w:val="20"/>
        </w:rPr>
        <w:t xml:space="preserve"> Standard </w:t>
      </w:r>
      <w:r w:rsidR="005E2F95" w:rsidRPr="003A3906">
        <w:rPr>
          <w:rFonts w:ascii="Times New Roman" w:hAnsi="Times New Roman" w:cs="Times New Roman"/>
          <w:iCs/>
          <w:sz w:val="20"/>
          <w:szCs w:val="20"/>
        </w:rPr>
        <w:t>Q</w:t>
      </w:r>
      <w:r w:rsidRPr="003A3906">
        <w:rPr>
          <w:rFonts w:ascii="Times New Roman" w:hAnsi="Times New Roman" w:cs="Times New Roman"/>
          <w:iCs/>
          <w:sz w:val="20"/>
          <w:szCs w:val="20"/>
        </w:rPr>
        <w:t xml:space="preserve">uestionnaire scores are </w:t>
      </w:r>
      <w:proofErr w:type="spellStart"/>
      <w:r w:rsidRPr="003A3906">
        <w:rPr>
          <w:rFonts w:ascii="Times New Roman" w:hAnsi="Times New Roman" w:cs="Times New Roman"/>
          <w:iCs/>
          <w:sz w:val="20"/>
          <w:szCs w:val="20"/>
        </w:rPr>
        <w:t>analy</w:t>
      </w:r>
      <w:r w:rsidR="005E2F95" w:rsidRPr="003A3906">
        <w:rPr>
          <w:rFonts w:ascii="Times New Roman" w:hAnsi="Times New Roman" w:cs="Times New Roman"/>
          <w:iCs/>
          <w:sz w:val="20"/>
          <w:szCs w:val="20"/>
        </w:rPr>
        <w:t>s</w:t>
      </w:r>
      <w:r w:rsidRPr="003A3906">
        <w:rPr>
          <w:rFonts w:ascii="Times New Roman" w:hAnsi="Times New Roman" w:cs="Times New Roman"/>
          <w:iCs/>
          <w:sz w:val="20"/>
          <w:szCs w:val="20"/>
        </w:rPr>
        <w:t>ed</w:t>
      </w:r>
      <w:proofErr w:type="spellEnd"/>
      <w:r w:rsidRPr="003A3906">
        <w:rPr>
          <w:rFonts w:ascii="Times New Roman" w:hAnsi="Times New Roman" w:cs="Times New Roman"/>
          <w:iCs/>
          <w:sz w:val="20"/>
          <w:szCs w:val="20"/>
        </w:rPr>
        <w:t xml:space="preserve">. Apart from </w:t>
      </w:r>
      <w:r w:rsidR="005E2F95" w:rsidRPr="003A3906">
        <w:rPr>
          <w:rFonts w:ascii="Times New Roman" w:hAnsi="Times New Roman" w:cs="Times New Roman"/>
          <w:iCs/>
          <w:sz w:val="20"/>
          <w:szCs w:val="20"/>
        </w:rPr>
        <w:t xml:space="preserve">the distinction between internalized and </w:t>
      </w:r>
      <w:proofErr w:type="spellStart"/>
      <w:r w:rsidRPr="003A3906">
        <w:rPr>
          <w:rFonts w:ascii="Times New Roman" w:hAnsi="Times New Roman" w:cs="Times New Roman"/>
          <w:iCs/>
          <w:sz w:val="20"/>
          <w:szCs w:val="20"/>
        </w:rPr>
        <w:t>externali</w:t>
      </w:r>
      <w:r w:rsidR="005E2F95" w:rsidRPr="003A3906">
        <w:rPr>
          <w:rFonts w:ascii="Times New Roman" w:hAnsi="Times New Roman" w:cs="Times New Roman"/>
          <w:iCs/>
          <w:sz w:val="20"/>
          <w:szCs w:val="20"/>
        </w:rPr>
        <w:t>s</w:t>
      </w:r>
      <w:r w:rsidRPr="003A3906">
        <w:rPr>
          <w:rFonts w:ascii="Times New Roman" w:hAnsi="Times New Roman" w:cs="Times New Roman"/>
          <w:iCs/>
          <w:sz w:val="20"/>
          <w:szCs w:val="20"/>
        </w:rPr>
        <w:t>ed</w:t>
      </w:r>
      <w:proofErr w:type="spellEnd"/>
      <w:r w:rsidRPr="003A3906">
        <w:rPr>
          <w:rFonts w:ascii="Times New Roman" w:hAnsi="Times New Roman" w:cs="Times New Roman"/>
          <w:iCs/>
          <w:sz w:val="20"/>
          <w:szCs w:val="20"/>
        </w:rPr>
        <w:t xml:space="preserve"> </w:t>
      </w:r>
      <w:proofErr w:type="spellStart"/>
      <w:r w:rsidR="005E2F95" w:rsidRPr="003A3906">
        <w:rPr>
          <w:rFonts w:ascii="Times New Roman" w:hAnsi="Times New Roman" w:cs="Times New Roman"/>
          <w:iCs/>
          <w:sz w:val="20"/>
          <w:szCs w:val="20"/>
        </w:rPr>
        <w:t>behaviours</w:t>
      </w:r>
      <w:proofErr w:type="spellEnd"/>
      <w:r w:rsidR="005E2F95" w:rsidRPr="003A3906">
        <w:rPr>
          <w:rFonts w:ascii="Times New Roman" w:hAnsi="Times New Roman" w:cs="Times New Roman"/>
          <w:iCs/>
          <w:sz w:val="20"/>
          <w:szCs w:val="20"/>
        </w:rPr>
        <w:t>,</w:t>
      </w:r>
      <w:r w:rsidRPr="003A3906">
        <w:rPr>
          <w:rFonts w:ascii="Times New Roman" w:hAnsi="Times New Roman" w:cs="Times New Roman"/>
          <w:iCs/>
          <w:sz w:val="20"/>
          <w:szCs w:val="20"/>
        </w:rPr>
        <w:t xml:space="preserve"> </w:t>
      </w:r>
      <w:r w:rsidR="007F2D49" w:rsidRPr="003A3906">
        <w:rPr>
          <w:rFonts w:ascii="Times New Roman" w:hAnsi="Times New Roman" w:cs="Times New Roman"/>
          <w:iCs/>
          <w:sz w:val="20"/>
          <w:szCs w:val="20"/>
        </w:rPr>
        <w:t>two other method</w:t>
      </w:r>
      <w:r w:rsidR="005E2F95" w:rsidRPr="003A3906">
        <w:rPr>
          <w:rFonts w:ascii="Times New Roman" w:hAnsi="Times New Roman" w:cs="Times New Roman"/>
          <w:iCs/>
          <w:sz w:val="20"/>
          <w:szCs w:val="20"/>
        </w:rPr>
        <w:t>s</w:t>
      </w:r>
      <w:r w:rsidR="007F2D49" w:rsidRPr="003A3906">
        <w:rPr>
          <w:rFonts w:ascii="Times New Roman" w:hAnsi="Times New Roman" w:cs="Times New Roman"/>
          <w:iCs/>
          <w:sz w:val="20"/>
          <w:szCs w:val="20"/>
        </w:rPr>
        <w:t xml:space="preserve"> are adopted. The first approach </w:t>
      </w:r>
      <w:r w:rsidR="005E2F95" w:rsidRPr="003A3906">
        <w:rPr>
          <w:rFonts w:ascii="Times New Roman" w:hAnsi="Times New Roman" w:cs="Times New Roman"/>
          <w:iCs/>
          <w:sz w:val="20"/>
          <w:szCs w:val="20"/>
        </w:rPr>
        <w:t>provides</w:t>
      </w:r>
      <w:r w:rsidR="007F2D49" w:rsidRPr="003A3906">
        <w:rPr>
          <w:rFonts w:ascii="Times New Roman" w:hAnsi="Times New Roman" w:cs="Times New Roman"/>
          <w:iCs/>
          <w:sz w:val="20"/>
          <w:szCs w:val="20"/>
        </w:rPr>
        <w:t xml:space="preserve"> more accura</w:t>
      </w:r>
      <w:r w:rsidR="005E2F95" w:rsidRPr="003A3906">
        <w:rPr>
          <w:rFonts w:ascii="Times New Roman" w:hAnsi="Times New Roman" w:cs="Times New Roman"/>
          <w:iCs/>
          <w:sz w:val="20"/>
          <w:szCs w:val="20"/>
        </w:rPr>
        <w:t xml:space="preserve">cy in </w:t>
      </w:r>
      <w:r w:rsidR="00CC6B46" w:rsidRPr="003A3906">
        <w:rPr>
          <w:rFonts w:ascii="Times New Roman" w:hAnsi="Times New Roman" w:cs="Times New Roman"/>
          <w:iCs/>
          <w:sz w:val="20"/>
          <w:szCs w:val="20"/>
        </w:rPr>
        <w:t xml:space="preserve">indentifying </w:t>
      </w:r>
      <w:r w:rsidR="008B1B75" w:rsidRPr="003A3906">
        <w:rPr>
          <w:rFonts w:ascii="Times New Roman" w:hAnsi="Times New Roman" w:cs="Times New Roman"/>
          <w:iCs/>
          <w:sz w:val="20"/>
          <w:szCs w:val="20"/>
        </w:rPr>
        <w:t xml:space="preserve">teachers’ </w:t>
      </w:r>
      <w:r w:rsidR="00CC6B46" w:rsidRPr="003A3906">
        <w:rPr>
          <w:rFonts w:ascii="Times New Roman" w:hAnsi="Times New Roman" w:cs="Times New Roman"/>
          <w:iCs/>
          <w:sz w:val="20"/>
          <w:szCs w:val="20"/>
        </w:rPr>
        <w:t xml:space="preserve">major </w:t>
      </w:r>
      <w:r w:rsidR="008B1B75" w:rsidRPr="003A3906">
        <w:rPr>
          <w:rFonts w:ascii="Times New Roman" w:hAnsi="Times New Roman" w:cs="Times New Roman"/>
          <w:iCs/>
          <w:sz w:val="20"/>
          <w:szCs w:val="20"/>
        </w:rPr>
        <w:t>source</w:t>
      </w:r>
      <w:r w:rsidR="005E2F95" w:rsidRPr="003A3906">
        <w:rPr>
          <w:rFonts w:ascii="Times New Roman" w:hAnsi="Times New Roman" w:cs="Times New Roman"/>
          <w:iCs/>
          <w:sz w:val="20"/>
          <w:szCs w:val="20"/>
        </w:rPr>
        <w:t>s</w:t>
      </w:r>
      <w:r w:rsidR="00CC6B46" w:rsidRPr="003A3906">
        <w:rPr>
          <w:rFonts w:ascii="Times New Roman" w:hAnsi="Times New Roman" w:cs="Times New Roman"/>
          <w:iCs/>
          <w:sz w:val="20"/>
          <w:szCs w:val="20"/>
        </w:rPr>
        <w:t xml:space="preserve"> of stress</w:t>
      </w:r>
      <w:r w:rsidR="007F2D49" w:rsidRPr="003A3906">
        <w:rPr>
          <w:rFonts w:ascii="Times New Roman" w:hAnsi="Times New Roman" w:cs="Times New Roman"/>
          <w:iCs/>
          <w:sz w:val="20"/>
          <w:szCs w:val="20"/>
        </w:rPr>
        <w:t xml:space="preserve"> by using </w:t>
      </w:r>
      <w:r w:rsidR="005E2F95" w:rsidRPr="003A3906">
        <w:rPr>
          <w:rFonts w:ascii="Times New Roman" w:hAnsi="Times New Roman" w:cs="Times New Roman"/>
          <w:iCs/>
          <w:sz w:val="20"/>
          <w:szCs w:val="20"/>
        </w:rPr>
        <w:t>a</w:t>
      </w:r>
      <w:r w:rsidR="00CC6B46" w:rsidRPr="003A3906">
        <w:rPr>
          <w:rFonts w:ascii="Times New Roman" w:hAnsi="Times New Roman" w:cs="Times New Roman"/>
          <w:iCs/>
          <w:sz w:val="20"/>
          <w:szCs w:val="20"/>
        </w:rPr>
        <w:t xml:space="preserve"> </w:t>
      </w:r>
      <w:r w:rsidR="007F2D49" w:rsidRPr="00CE1959">
        <w:rPr>
          <w:rFonts w:ascii="Times New Roman" w:hAnsi="Times New Roman" w:cs="Times New Roman"/>
          <w:i/>
          <w:iCs/>
          <w:sz w:val="20"/>
          <w:szCs w:val="20"/>
        </w:rPr>
        <w:t>predominance scale</w:t>
      </w:r>
      <w:r w:rsidR="00CC6B46" w:rsidRPr="003A3906">
        <w:rPr>
          <w:rFonts w:ascii="Times New Roman" w:hAnsi="Times New Roman" w:cs="Times New Roman"/>
          <w:iCs/>
          <w:sz w:val="20"/>
          <w:szCs w:val="20"/>
        </w:rPr>
        <w:t xml:space="preserve">. Among the set of six </w:t>
      </w:r>
      <w:r w:rsidR="005E2F95" w:rsidRPr="003A3906">
        <w:rPr>
          <w:rFonts w:ascii="Times New Roman" w:hAnsi="Times New Roman" w:cs="Times New Roman"/>
          <w:iCs/>
          <w:sz w:val="20"/>
          <w:szCs w:val="20"/>
        </w:rPr>
        <w:t>factors</w:t>
      </w:r>
      <w:r w:rsidR="00CC6B46" w:rsidRPr="003A3906">
        <w:rPr>
          <w:rFonts w:ascii="Times New Roman" w:hAnsi="Times New Roman" w:cs="Times New Roman"/>
          <w:iCs/>
          <w:sz w:val="20"/>
          <w:szCs w:val="20"/>
        </w:rPr>
        <w:t xml:space="preserve">, the </w:t>
      </w:r>
      <w:r w:rsidR="00CC6B46" w:rsidRPr="00CE1959">
        <w:rPr>
          <w:rFonts w:ascii="Times New Roman" w:hAnsi="Times New Roman" w:cs="Times New Roman"/>
          <w:i/>
          <w:iCs/>
          <w:sz w:val="20"/>
          <w:szCs w:val="20"/>
        </w:rPr>
        <w:t>predominance scale</w:t>
      </w:r>
      <w:r w:rsidR="00CC6B46" w:rsidRPr="003A3906">
        <w:rPr>
          <w:rFonts w:ascii="Times New Roman" w:hAnsi="Times New Roman" w:cs="Times New Roman"/>
          <w:iCs/>
          <w:sz w:val="20"/>
          <w:szCs w:val="20"/>
        </w:rPr>
        <w:t xml:space="preserve"> is </w:t>
      </w:r>
      <w:r w:rsidR="00807E05" w:rsidRPr="003A3906">
        <w:rPr>
          <w:rFonts w:ascii="Times New Roman" w:hAnsi="Times New Roman" w:cs="Times New Roman"/>
          <w:iCs/>
          <w:sz w:val="20"/>
          <w:szCs w:val="20"/>
        </w:rPr>
        <w:t xml:space="preserve">the </w:t>
      </w:r>
      <w:r w:rsidR="005E2F95" w:rsidRPr="003A3906">
        <w:rPr>
          <w:rFonts w:ascii="Times New Roman" w:hAnsi="Times New Roman" w:cs="Times New Roman"/>
          <w:iCs/>
          <w:sz w:val="20"/>
          <w:szCs w:val="20"/>
        </w:rPr>
        <w:t>highest-rated</w:t>
      </w:r>
      <w:r w:rsidR="00CC6B46" w:rsidRPr="003A3906">
        <w:rPr>
          <w:rFonts w:ascii="Times New Roman" w:hAnsi="Times New Roman" w:cs="Times New Roman"/>
          <w:iCs/>
          <w:sz w:val="20"/>
          <w:szCs w:val="20"/>
        </w:rPr>
        <w:t xml:space="preserve"> </w:t>
      </w:r>
      <w:proofErr w:type="spellStart"/>
      <w:r w:rsidR="00CC6B46" w:rsidRPr="003A3906">
        <w:rPr>
          <w:rFonts w:ascii="Times New Roman" w:hAnsi="Times New Roman" w:cs="Times New Roman"/>
          <w:iCs/>
          <w:sz w:val="20"/>
          <w:szCs w:val="20"/>
        </w:rPr>
        <w:t>behavio</w:t>
      </w:r>
      <w:r w:rsidR="005E2F95" w:rsidRPr="003A3906">
        <w:rPr>
          <w:rFonts w:ascii="Times New Roman" w:hAnsi="Times New Roman" w:cs="Times New Roman"/>
          <w:iCs/>
          <w:sz w:val="20"/>
          <w:szCs w:val="20"/>
        </w:rPr>
        <w:t>u</w:t>
      </w:r>
      <w:r w:rsidR="00CC6B46" w:rsidRPr="003A3906">
        <w:rPr>
          <w:rFonts w:ascii="Times New Roman" w:hAnsi="Times New Roman" w:cs="Times New Roman"/>
          <w:iCs/>
          <w:sz w:val="20"/>
          <w:szCs w:val="20"/>
        </w:rPr>
        <w:t>r</w:t>
      </w:r>
      <w:proofErr w:type="spellEnd"/>
      <w:r w:rsidR="00CC6B46" w:rsidRPr="003A3906">
        <w:rPr>
          <w:rFonts w:ascii="Times New Roman" w:hAnsi="Times New Roman" w:cs="Times New Roman"/>
          <w:iCs/>
          <w:sz w:val="20"/>
          <w:szCs w:val="20"/>
        </w:rPr>
        <w:t xml:space="preserve"> in frequency or </w:t>
      </w:r>
      <w:r w:rsidR="007E3A29" w:rsidRPr="003A3906">
        <w:rPr>
          <w:rFonts w:ascii="Times New Roman" w:hAnsi="Times New Roman" w:cs="Times New Roman"/>
          <w:iCs/>
          <w:sz w:val="20"/>
          <w:szCs w:val="20"/>
        </w:rPr>
        <w:t>degree of stress</w:t>
      </w:r>
      <w:r w:rsidR="00CC6B46" w:rsidRPr="003A3906">
        <w:rPr>
          <w:rFonts w:ascii="Times New Roman" w:hAnsi="Times New Roman" w:cs="Times New Roman"/>
          <w:iCs/>
          <w:sz w:val="20"/>
          <w:szCs w:val="20"/>
        </w:rPr>
        <w:t xml:space="preserve">. </w:t>
      </w:r>
      <w:r w:rsidR="00CF3981" w:rsidRPr="003A3906">
        <w:rPr>
          <w:rFonts w:ascii="Times New Roman" w:hAnsi="Times New Roman" w:cs="Times New Roman"/>
          <w:iCs/>
          <w:sz w:val="20"/>
          <w:szCs w:val="20"/>
        </w:rPr>
        <w:t>For instance, if a responden</w:t>
      </w:r>
      <w:r w:rsidR="004472E6" w:rsidRPr="003A3906">
        <w:rPr>
          <w:rFonts w:ascii="Times New Roman" w:hAnsi="Times New Roman" w:cs="Times New Roman"/>
          <w:iCs/>
          <w:sz w:val="20"/>
          <w:szCs w:val="20"/>
        </w:rPr>
        <w:t>t provided the following scores</w:t>
      </w:r>
      <w:r w:rsidR="00CF3981" w:rsidRPr="003A3906">
        <w:rPr>
          <w:rFonts w:ascii="Times New Roman" w:hAnsi="Times New Roman" w:cs="Times New Roman"/>
          <w:iCs/>
          <w:sz w:val="20"/>
          <w:szCs w:val="20"/>
        </w:rPr>
        <w:t>: AG</w:t>
      </w:r>
      <w:r w:rsidR="00D94319" w:rsidRPr="003A3906">
        <w:rPr>
          <w:rFonts w:ascii="Times New Roman" w:hAnsi="Times New Roman" w:cs="Times New Roman"/>
          <w:iCs/>
          <w:sz w:val="20"/>
          <w:szCs w:val="20"/>
        </w:rPr>
        <w:t xml:space="preserve"> </w:t>
      </w:r>
      <w:r w:rsidR="00CF3981" w:rsidRPr="003A3906">
        <w:rPr>
          <w:rFonts w:ascii="Times New Roman" w:hAnsi="Times New Roman" w:cs="Times New Roman"/>
          <w:iCs/>
          <w:sz w:val="20"/>
          <w:szCs w:val="20"/>
        </w:rPr>
        <w:t xml:space="preserve">= 3.12, FA = 2.45, WS = 1.23, EU = 0.97, </w:t>
      </w:r>
      <w:r w:rsidR="00D94319" w:rsidRPr="003A3906">
        <w:rPr>
          <w:rFonts w:ascii="Times New Roman" w:hAnsi="Times New Roman" w:cs="Times New Roman"/>
          <w:iCs/>
          <w:sz w:val="20"/>
          <w:szCs w:val="20"/>
        </w:rPr>
        <w:t>EP =</w:t>
      </w:r>
      <w:r w:rsidR="00CF3981" w:rsidRPr="003A3906">
        <w:rPr>
          <w:rFonts w:ascii="Times New Roman" w:hAnsi="Times New Roman" w:cs="Times New Roman"/>
          <w:iCs/>
          <w:sz w:val="20"/>
          <w:szCs w:val="20"/>
        </w:rPr>
        <w:t xml:space="preserve"> 0.43, </w:t>
      </w:r>
      <w:r w:rsidR="0057587D" w:rsidRPr="003A3906">
        <w:rPr>
          <w:rFonts w:ascii="Times New Roman" w:hAnsi="Times New Roman" w:cs="Times New Roman"/>
          <w:iCs/>
          <w:sz w:val="20"/>
          <w:szCs w:val="20"/>
        </w:rPr>
        <w:t>AH</w:t>
      </w:r>
      <w:r w:rsidR="00D94319" w:rsidRPr="003A3906">
        <w:rPr>
          <w:rFonts w:ascii="Times New Roman" w:hAnsi="Times New Roman" w:cs="Times New Roman"/>
          <w:iCs/>
          <w:sz w:val="20"/>
          <w:szCs w:val="20"/>
        </w:rPr>
        <w:t xml:space="preserve"> =</w:t>
      </w:r>
      <w:r w:rsidR="0057587D" w:rsidRPr="003A3906">
        <w:rPr>
          <w:rFonts w:ascii="Times New Roman" w:hAnsi="Times New Roman" w:cs="Times New Roman"/>
          <w:iCs/>
          <w:sz w:val="20"/>
          <w:szCs w:val="20"/>
        </w:rPr>
        <w:t xml:space="preserve"> 2.96, its </w:t>
      </w:r>
      <w:r w:rsidR="0057587D" w:rsidRPr="00CE1959">
        <w:rPr>
          <w:rFonts w:ascii="Times New Roman" w:hAnsi="Times New Roman" w:cs="Times New Roman"/>
          <w:i/>
          <w:iCs/>
          <w:sz w:val="20"/>
          <w:szCs w:val="20"/>
        </w:rPr>
        <w:t>predominance scale</w:t>
      </w:r>
      <w:r w:rsidR="0057587D" w:rsidRPr="003A3906">
        <w:rPr>
          <w:rFonts w:ascii="Times New Roman" w:hAnsi="Times New Roman" w:cs="Times New Roman"/>
          <w:iCs/>
          <w:sz w:val="20"/>
          <w:szCs w:val="20"/>
        </w:rPr>
        <w:t xml:space="preserve"> is </w:t>
      </w:r>
      <w:r w:rsidR="004472E6" w:rsidRPr="003A3906">
        <w:rPr>
          <w:rFonts w:ascii="Times New Roman" w:hAnsi="Times New Roman" w:cs="Times New Roman"/>
          <w:i/>
          <w:iCs/>
          <w:sz w:val="20"/>
          <w:szCs w:val="20"/>
        </w:rPr>
        <w:t>a</w:t>
      </w:r>
      <w:r w:rsidR="0057587D" w:rsidRPr="003A3906">
        <w:rPr>
          <w:rFonts w:ascii="Times New Roman" w:hAnsi="Times New Roman" w:cs="Times New Roman"/>
          <w:i/>
          <w:iCs/>
          <w:sz w:val="20"/>
          <w:szCs w:val="20"/>
        </w:rPr>
        <w:t>gainst the grain</w:t>
      </w:r>
      <w:r w:rsidR="0057587D" w:rsidRPr="003A3906">
        <w:rPr>
          <w:rFonts w:ascii="Times New Roman" w:hAnsi="Times New Roman" w:cs="Times New Roman"/>
          <w:iCs/>
          <w:sz w:val="20"/>
          <w:szCs w:val="20"/>
        </w:rPr>
        <w:t>.</w:t>
      </w:r>
      <w:r w:rsidR="00CF3981" w:rsidRPr="003A3906">
        <w:rPr>
          <w:rFonts w:ascii="Times New Roman" w:hAnsi="Times New Roman" w:cs="Times New Roman"/>
          <w:iCs/>
          <w:sz w:val="20"/>
          <w:szCs w:val="20"/>
        </w:rPr>
        <w:t xml:space="preserve"> </w:t>
      </w:r>
      <w:r w:rsidR="00CC6B46" w:rsidRPr="003A3906">
        <w:rPr>
          <w:rFonts w:ascii="Times New Roman" w:hAnsi="Times New Roman" w:cs="Times New Roman"/>
          <w:iCs/>
          <w:sz w:val="20"/>
          <w:szCs w:val="20"/>
        </w:rPr>
        <w:t xml:space="preserve">By using this method, the scores can be ranked in term of percentages of teachers that handle a </w:t>
      </w:r>
      <w:r w:rsidR="005E2F95" w:rsidRPr="003A3906">
        <w:rPr>
          <w:rFonts w:ascii="Times New Roman" w:hAnsi="Times New Roman" w:cs="Times New Roman"/>
          <w:iCs/>
          <w:sz w:val="20"/>
          <w:szCs w:val="20"/>
        </w:rPr>
        <w:t>particular</w:t>
      </w:r>
      <w:r w:rsidR="00CC6B46" w:rsidRPr="003A3906">
        <w:rPr>
          <w:rFonts w:ascii="Times New Roman" w:hAnsi="Times New Roman" w:cs="Times New Roman"/>
          <w:iCs/>
          <w:sz w:val="20"/>
          <w:szCs w:val="20"/>
        </w:rPr>
        <w:t xml:space="preserve"> </w:t>
      </w:r>
      <w:r w:rsidR="00807E05" w:rsidRPr="003A3906">
        <w:rPr>
          <w:rFonts w:ascii="Times New Roman" w:hAnsi="Times New Roman" w:cs="Times New Roman"/>
          <w:i/>
          <w:iCs/>
          <w:sz w:val="20"/>
          <w:szCs w:val="20"/>
        </w:rPr>
        <w:t>challenging</w:t>
      </w:r>
      <w:r w:rsidR="00CC6B46" w:rsidRPr="003A3906">
        <w:rPr>
          <w:rFonts w:ascii="Times New Roman" w:hAnsi="Times New Roman" w:cs="Times New Roman"/>
          <w:i/>
          <w:iCs/>
          <w:sz w:val="20"/>
          <w:szCs w:val="20"/>
        </w:rPr>
        <w:t xml:space="preserve"> </w:t>
      </w:r>
      <w:proofErr w:type="spellStart"/>
      <w:r w:rsidR="00CC6B46" w:rsidRPr="003A3906">
        <w:rPr>
          <w:rFonts w:ascii="Times New Roman" w:hAnsi="Times New Roman" w:cs="Times New Roman"/>
          <w:i/>
          <w:iCs/>
          <w:sz w:val="20"/>
          <w:szCs w:val="20"/>
        </w:rPr>
        <w:t>behavio</w:t>
      </w:r>
      <w:r w:rsidR="005E2F95" w:rsidRPr="003A3906">
        <w:rPr>
          <w:rFonts w:ascii="Times New Roman" w:hAnsi="Times New Roman" w:cs="Times New Roman"/>
          <w:i/>
          <w:iCs/>
          <w:sz w:val="20"/>
          <w:szCs w:val="20"/>
        </w:rPr>
        <w:t>u</w:t>
      </w:r>
      <w:r w:rsidR="00CC6B46" w:rsidRPr="003A3906">
        <w:rPr>
          <w:rFonts w:ascii="Times New Roman" w:hAnsi="Times New Roman" w:cs="Times New Roman"/>
          <w:i/>
          <w:iCs/>
          <w:sz w:val="20"/>
          <w:szCs w:val="20"/>
        </w:rPr>
        <w:t>r</w:t>
      </w:r>
      <w:proofErr w:type="spellEnd"/>
      <w:r w:rsidR="00CC6B46" w:rsidRPr="003A3906">
        <w:rPr>
          <w:rFonts w:ascii="Times New Roman" w:hAnsi="Times New Roman" w:cs="Times New Roman"/>
          <w:iCs/>
          <w:sz w:val="20"/>
          <w:szCs w:val="20"/>
        </w:rPr>
        <w:t xml:space="preserve"> and results can be </w:t>
      </w:r>
      <w:r w:rsidR="00894451" w:rsidRPr="003A3906">
        <w:rPr>
          <w:rFonts w:ascii="Times New Roman" w:hAnsi="Times New Roman" w:cs="Times New Roman"/>
          <w:iCs/>
          <w:sz w:val="20"/>
          <w:szCs w:val="20"/>
        </w:rPr>
        <w:t>profitably</w:t>
      </w:r>
      <w:r w:rsidR="00D4470B" w:rsidRPr="003A3906">
        <w:rPr>
          <w:rFonts w:ascii="Times New Roman" w:hAnsi="Times New Roman" w:cs="Times New Roman"/>
          <w:iCs/>
          <w:sz w:val="20"/>
          <w:szCs w:val="20"/>
        </w:rPr>
        <w:t xml:space="preserve"> compared with other </w:t>
      </w:r>
      <w:r w:rsidR="005E2F95" w:rsidRPr="003A3906">
        <w:rPr>
          <w:rFonts w:ascii="Times New Roman" w:hAnsi="Times New Roman" w:cs="Times New Roman"/>
          <w:iCs/>
          <w:sz w:val="20"/>
          <w:szCs w:val="20"/>
        </w:rPr>
        <w:t>studies</w:t>
      </w:r>
      <w:r w:rsidR="00D4470B" w:rsidRPr="003A3906">
        <w:rPr>
          <w:rFonts w:ascii="Times New Roman" w:hAnsi="Times New Roman" w:cs="Times New Roman"/>
          <w:iCs/>
          <w:sz w:val="20"/>
          <w:szCs w:val="20"/>
        </w:rPr>
        <w:t xml:space="preserve"> that adopted a </w:t>
      </w:r>
      <w:r w:rsidR="00894451" w:rsidRPr="003A3906">
        <w:rPr>
          <w:rFonts w:ascii="Times New Roman" w:hAnsi="Times New Roman" w:cs="Times New Roman"/>
          <w:iCs/>
          <w:sz w:val="20"/>
          <w:szCs w:val="20"/>
        </w:rPr>
        <w:t xml:space="preserve">similar </w:t>
      </w:r>
      <w:r w:rsidR="00D4470B" w:rsidRPr="003A3906">
        <w:rPr>
          <w:rFonts w:ascii="Times New Roman" w:hAnsi="Times New Roman" w:cs="Times New Roman"/>
          <w:iCs/>
          <w:sz w:val="20"/>
          <w:szCs w:val="20"/>
        </w:rPr>
        <w:t>percentage-based app</w:t>
      </w:r>
      <w:r w:rsidR="001C3154" w:rsidRPr="003A3906">
        <w:rPr>
          <w:rFonts w:ascii="Times New Roman" w:hAnsi="Times New Roman" w:cs="Times New Roman"/>
          <w:iCs/>
          <w:sz w:val="20"/>
          <w:szCs w:val="20"/>
        </w:rPr>
        <w:t xml:space="preserve">roach </w:t>
      </w:r>
      <w:r w:rsidR="00D4470B" w:rsidRPr="003A3906">
        <w:rPr>
          <w:rFonts w:ascii="Times New Roman" w:hAnsi="Times New Roman" w:cs="Times New Roman"/>
          <w:iCs/>
          <w:sz w:val="20"/>
          <w:szCs w:val="20"/>
        </w:rPr>
        <w:t>(</w:t>
      </w:r>
      <w:r w:rsidR="00894451" w:rsidRPr="003A3906">
        <w:rPr>
          <w:rFonts w:ascii="Times New Roman" w:hAnsi="Times New Roman" w:cs="Times New Roman"/>
          <w:iCs/>
          <w:sz w:val="20"/>
          <w:szCs w:val="20"/>
        </w:rPr>
        <w:t xml:space="preserve">see for example </w:t>
      </w:r>
      <w:r w:rsidR="00CB5206" w:rsidRPr="003A3906">
        <w:rPr>
          <w:rFonts w:ascii="Times New Roman" w:hAnsi="Times New Roman" w:cs="Times New Roman"/>
          <w:iCs/>
          <w:sz w:val="20"/>
          <w:szCs w:val="20"/>
        </w:rPr>
        <w:t xml:space="preserve">Ding, Li, Li &amp; </w:t>
      </w:r>
      <w:proofErr w:type="spellStart"/>
      <w:r w:rsidR="00CB5206" w:rsidRPr="003A3906">
        <w:rPr>
          <w:rFonts w:ascii="Times New Roman" w:hAnsi="Times New Roman" w:cs="Times New Roman"/>
          <w:iCs/>
          <w:sz w:val="20"/>
          <w:szCs w:val="20"/>
        </w:rPr>
        <w:t>Kulm</w:t>
      </w:r>
      <w:proofErr w:type="spellEnd"/>
      <w:r w:rsidR="00CB5206" w:rsidRPr="003A3906">
        <w:rPr>
          <w:rFonts w:ascii="Times New Roman" w:hAnsi="Times New Roman" w:cs="Times New Roman"/>
          <w:iCs/>
          <w:sz w:val="20"/>
          <w:szCs w:val="20"/>
        </w:rPr>
        <w:t>, 2007;</w:t>
      </w:r>
      <w:r w:rsidR="00894451" w:rsidRPr="003A3906">
        <w:rPr>
          <w:rFonts w:ascii="Times New Roman" w:hAnsi="Times New Roman" w:cs="Times New Roman"/>
          <w:iCs/>
          <w:sz w:val="20"/>
          <w:szCs w:val="20"/>
        </w:rPr>
        <w:t xml:space="preserve"> Leung &amp; Ho, 2001; </w:t>
      </w:r>
      <w:proofErr w:type="spellStart"/>
      <w:r w:rsidR="00CB5206" w:rsidRPr="003A3906">
        <w:rPr>
          <w:rFonts w:ascii="Times New Roman" w:hAnsi="Times New Roman" w:cs="Times New Roman"/>
          <w:iCs/>
          <w:sz w:val="20"/>
          <w:szCs w:val="20"/>
        </w:rPr>
        <w:t>Merret</w:t>
      </w:r>
      <w:proofErr w:type="spellEnd"/>
      <w:r w:rsidR="00CB5206" w:rsidRPr="003A3906">
        <w:rPr>
          <w:rFonts w:ascii="Times New Roman" w:hAnsi="Times New Roman" w:cs="Times New Roman"/>
          <w:iCs/>
          <w:sz w:val="20"/>
          <w:szCs w:val="20"/>
        </w:rPr>
        <w:t xml:space="preserve"> &amp; </w:t>
      </w:r>
      <w:proofErr w:type="spellStart"/>
      <w:r w:rsidR="00CB5206" w:rsidRPr="003A3906">
        <w:rPr>
          <w:rFonts w:ascii="Times New Roman" w:hAnsi="Times New Roman" w:cs="Times New Roman"/>
          <w:iCs/>
          <w:sz w:val="20"/>
          <w:szCs w:val="20"/>
        </w:rPr>
        <w:t>Wheldall</w:t>
      </w:r>
      <w:proofErr w:type="spellEnd"/>
      <w:r w:rsidR="00CB5206" w:rsidRPr="003A3906">
        <w:rPr>
          <w:rFonts w:ascii="Times New Roman" w:hAnsi="Times New Roman" w:cs="Times New Roman"/>
          <w:iCs/>
          <w:sz w:val="20"/>
          <w:szCs w:val="20"/>
        </w:rPr>
        <w:t xml:space="preserve">, 1984; </w:t>
      </w:r>
      <w:r w:rsidR="00894451" w:rsidRPr="003A3906">
        <w:rPr>
          <w:rFonts w:ascii="Times New Roman" w:hAnsi="Times New Roman" w:cs="Times New Roman"/>
          <w:iCs/>
          <w:sz w:val="20"/>
          <w:szCs w:val="20"/>
        </w:rPr>
        <w:t xml:space="preserve">Stephenson, Martin &amp; </w:t>
      </w:r>
      <w:proofErr w:type="spellStart"/>
      <w:r w:rsidR="00894451" w:rsidRPr="003A3906">
        <w:rPr>
          <w:rFonts w:ascii="Times New Roman" w:hAnsi="Times New Roman" w:cs="Times New Roman"/>
          <w:iCs/>
          <w:sz w:val="20"/>
          <w:szCs w:val="20"/>
        </w:rPr>
        <w:t>Linfoot</w:t>
      </w:r>
      <w:proofErr w:type="spellEnd"/>
      <w:r w:rsidR="00894451" w:rsidRPr="003A3906">
        <w:rPr>
          <w:rFonts w:ascii="Times New Roman" w:hAnsi="Times New Roman" w:cs="Times New Roman"/>
          <w:iCs/>
          <w:sz w:val="20"/>
          <w:szCs w:val="20"/>
        </w:rPr>
        <w:t>, 2000)</w:t>
      </w:r>
      <w:r w:rsidR="00D4470B" w:rsidRPr="003A3906">
        <w:rPr>
          <w:rFonts w:ascii="Times New Roman" w:hAnsi="Times New Roman" w:cs="Times New Roman"/>
          <w:iCs/>
          <w:sz w:val="20"/>
          <w:szCs w:val="20"/>
        </w:rPr>
        <w:t>.</w:t>
      </w:r>
    </w:p>
    <w:p w:rsidR="003A3906" w:rsidRDefault="003A3906" w:rsidP="003A3906">
      <w:pPr>
        <w:pStyle w:val="BlockText"/>
        <w:spacing w:line="240" w:lineRule="auto"/>
        <w:ind w:left="0" w:right="0" w:firstLine="0"/>
        <w:jc w:val="both"/>
        <w:rPr>
          <w:rFonts w:ascii="Times New Roman" w:hAnsi="Times New Roman" w:cs="Times New Roman"/>
          <w:iCs/>
          <w:sz w:val="20"/>
          <w:szCs w:val="20"/>
        </w:rPr>
      </w:pPr>
    </w:p>
    <w:p w:rsidR="000A6A91" w:rsidRPr="003A3906" w:rsidRDefault="00894451" w:rsidP="003A3906">
      <w:pPr>
        <w:pStyle w:val="BlockText"/>
        <w:spacing w:line="240" w:lineRule="auto"/>
        <w:ind w:left="0" w:right="0" w:firstLine="0"/>
        <w:jc w:val="both"/>
        <w:rPr>
          <w:rFonts w:ascii="Times New Roman" w:hAnsi="Times New Roman" w:cs="Times New Roman"/>
          <w:iCs/>
          <w:sz w:val="20"/>
          <w:szCs w:val="20"/>
        </w:rPr>
      </w:pPr>
      <w:r w:rsidRPr="003A3906">
        <w:rPr>
          <w:rFonts w:ascii="Times New Roman" w:hAnsi="Times New Roman" w:cs="Times New Roman"/>
          <w:iCs/>
          <w:sz w:val="20"/>
          <w:szCs w:val="20"/>
        </w:rPr>
        <w:t xml:space="preserve">The second approach </w:t>
      </w:r>
      <w:r w:rsidR="002F2FEF" w:rsidRPr="003A3906">
        <w:rPr>
          <w:rFonts w:ascii="Times New Roman" w:hAnsi="Times New Roman" w:cs="Times New Roman"/>
          <w:iCs/>
          <w:sz w:val="20"/>
          <w:szCs w:val="20"/>
        </w:rPr>
        <w:t>compute</w:t>
      </w:r>
      <w:r w:rsidR="005E2F95" w:rsidRPr="003A3906">
        <w:rPr>
          <w:rFonts w:ascii="Times New Roman" w:hAnsi="Times New Roman" w:cs="Times New Roman"/>
          <w:iCs/>
          <w:sz w:val="20"/>
          <w:szCs w:val="20"/>
        </w:rPr>
        <w:t>s</w:t>
      </w:r>
      <w:r w:rsidRPr="003A3906">
        <w:rPr>
          <w:rFonts w:ascii="Times New Roman" w:hAnsi="Times New Roman" w:cs="Times New Roman"/>
          <w:iCs/>
          <w:sz w:val="20"/>
          <w:szCs w:val="20"/>
        </w:rPr>
        <w:t xml:space="preserve"> incidence and stress scores to identify the values of each scale in terms of descriptive statistics and sample distribution (i.e. mean, standard deviation, asymmetry and variance). </w:t>
      </w:r>
      <w:r w:rsidR="00B36EE4" w:rsidRPr="003A3906">
        <w:rPr>
          <w:rFonts w:ascii="Times New Roman" w:hAnsi="Times New Roman" w:cs="Times New Roman"/>
          <w:iCs/>
          <w:sz w:val="20"/>
          <w:szCs w:val="20"/>
        </w:rPr>
        <w:t>This mean</w:t>
      </w:r>
      <w:r w:rsidR="005E2F95" w:rsidRPr="003A3906">
        <w:rPr>
          <w:rFonts w:ascii="Times New Roman" w:hAnsi="Times New Roman" w:cs="Times New Roman"/>
          <w:iCs/>
          <w:sz w:val="20"/>
          <w:szCs w:val="20"/>
        </w:rPr>
        <w:t>s</w:t>
      </w:r>
      <w:r w:rsidR="00B36EE4" w:rsidRPr="003A3906">
        <w:rPr>
          <w:rFonts w:ascii="Times New Roman" w:hAnsi="Times New Roman" w:cs="Times New Roman"/>
          <w:iCs/>
          <w:sz w:val="20"/>
          <w:szCs w:val="20"/>
        </w:rPr>
        <w:t xml:space="preserve"> that the ranking of most </w:t>
      </w:r>
      <w:r w:rsidR="005E2F95" w:rsidRPr="003A3906">
        <w:rPr>
          <w:rFonts w:ascii="Times New Roman" w:hAnsi="Times New Roman" w:cs="Times New Roman"/>
          <w:i/>
          <w:iCs/>
          <w:sz w:val="20"/>
          <w:szCs w:val="20"/>
        </w:rPr>
        <w:t>challenging</w:t>
      </w:r>
      <w:r w:rsidR="00B36EE4" w:rsidRPr="003A3906">
        <w:rPr>
          <w:rFonts w:ascii="Times New Roman" w:hAnsi="Times New Roman" w:cs="Times New Roman"/>
          <w:i/>
          <w:iCs/>
          <w:sz w:val="20"/>
          <w:szCs w:val="20"/>
        </w:rPr>
        <w:t xml:space="preserve"> </w:t>
      </w:r>
      <w:proofErr w:type="spellStart"/>
      <w:r w:rsidR="00B36EE4" w:rsidRPr="003A3906">
        <w:rPr>
          <w:rFonts w:ascii="Times New Roman" w:hAnsi="Times New Roman" w:cs="Times New Roman"/>
          <w:i/>
          <w:iCs/>
          <w:sz w:val="20"/>
          <w:szCs w:val="20"/>
        </w:rPr>
        <w:t>behavio</w:t>
      </w:r>
      <w:r w:rsidR="005E2F95" w:rsidRPr="003A3906">
        <w:rPr>
          <w:rFonts w:ascii="Times New Roman" w:hAnsi="Times New Roman" w:cs="Times New Roman"/>
          <w:i/>
          <w:iCs/>
          <w:sz w:val="20"/>
          <w:szCs w:val="20"/>
        </w:rPr>
        <w:t>u</w:t>
      </w:r>
      <w:r w:rsidR="00B36EE4" w:rsidRPr="003A3906">
        <w:rPr>
          <w:rFonts w:ascii="Times New Roman" w:hAnsi="Times New Roman" w:cs="Times New Roman"/>
          <w:i/>
          <w:iCs/>
          <w:sz w:val="20"/>
          <w:szCs w:val="20"/>
        </w:rPr>
        <w:t>rs</w:t>
      </w:r>
      <w:proofErr w:type="spellEnd"/>
      <w:r w:rsidR="00B36EE4" w:rsidRPr="003A3906">
        <w:rPr>
          <w:rFonts w:ascii="Times New Roman" w:hAnsi="Times New Roman" w:cs="Times New Roman"/>
          <w:iCs/>
          <w:sz w:val="20"/>
          <w:szCs w:val="20"/>
        </w:rPr>
        <w:t xml:space="preserve"> is simply obtained by arranging the </w:t>
      </w:r>
      <w:proofErr w:type="spellStart"/>
      <w:r w:rsidR="005E2F95" w:rsidRPr="003A3906">
        <w:rPr>
          <w:rFonts w:ascii="Times New Roman" w:hAnsi="Times New Roman" w:cs="Times New Roman"/>
          <w:iCs/>
          <w:sz w:val="20"/>
          <w:szCs w:val="20"/>
        </w:rPr>
        <w:t>behaviour</w:t>
      </w:r>
      <w:proofErr w:type="spellEnd"/>
      <w:r w:rsidR="005E2F95" w:rsidRPr="003A3906">
        <w:rPr>
          <w:rFonts w:ascii="Times New Roman" w:hAnsi="Times New Roman" w:cs="Times New Roman"/>
          <w:iCs/>
          <w:sz w:val="20"/>
          <w:szCs w:val="20"/>
        </w:rPr>
        <w:t xml:space="preserve"> ratings in numerical order.</w:t>
      </w:r>
      <w:r w:rsidR="00B36EE4" w:rsidRPr="003A3906">
        <w:rPr>
          <w:rFonts w:ascii="Times New Roman" w:hAnsi="Times New Roman" w:cs="Times New Roman"/>
          <w:iCs/>
          <w:sz w:val="20"/>
          <w:szCs w:val="20"/>
        </w:rPr>
        <w:t xml:space="preserve"> </w:t>
      </w:r>
      <w:r w:rsidR="005A5176" w:rsidRPr="003A3906">
        <w:rPr>
          <w:rFonts w:ascii="Times New Roman" w:hAnsi="Times New Roman" w:cs="Times New Roman"/>
          <w:iCs/>
          <w:sz w:val="20"/>
          <w:szCs w:val="20"/>
        </w:rPr>
        <w:t>T</w:t>
      </w:r>
      <w:r w:rsidR="00B36EE4" w:rsidRPr="003A3906">
        <w:rPr>
          <w:rFonts w:ascii="Times New Roman" w:hAnsi="Times New Roman" w:cs="Times New Roman"/>
          <w:iCs/>
          <w:sz w:val="20"/>
          <w:szCs w:val="20"/>
        </w:rPr>
        <w:t>h</w:t>
      </w:r>
      <w:r w:rsidR="005E2F95" w:rsidRPr="003A3906">
        <w:rPr>
          <w:rFonts w:ascii="Times New Roman" w:hAnsi="Times New Roman" w:cs="Times New Roman"/>
          <w:iCs/>
          <w:sz w:val="20"/>
          <w:szCs w:val="20"/>
        </w:rPr>
        <w:t>is</w:t>
      </w:r>
      <w:r w:rsidR="00B36EE4" w:rsidRPr="003A3906">
        <w:rPr>
          <w:rFonts w:ascii="Times New Roman" w:hAnsi="Times New Roman" w:cs="Times New Roman"/>
          <w:iCs/>
          <w:sz w:val="20"/>
          <w:szCs w:val="20"/>
        </w:rPr>
        <w:t xml:space="preserve"> method allow</w:t>
      </w:r>
      <w:r w:rsidR="005E2F95" w:rsidRPr="003A3906">
        <w:rPr>
          <w:rFonts w:ascii="Times New Roman" w:hAnsi="Times New Roman" w:cs="Times New Roman"/>
          <w:iCs/>
          <w:sz w:val="20"/>
          <w:szCs w:val="20"/>
        </w:rPr>
        <w:t xml:space="preserve">ed </w:t>
      </w:r>
      <w:r w:rsidR="00B36EE4" w:rsidRPr="003A3906">
        <w:rPr>
          <w:rFonts w:ascii="Times New Roman" w:hAnsi="Times New Roman" w:cs="Times New Roman"/>
          <w:iCs/>
          <w:sz w:val="20"/>
          <w:szCs w:val="20"/>
        </w:rPr>
        <w:t>to apply common statistical techniques</w:t>
      </w:r>
      <w:r w:rsidR="00807E05" w:rsidRPr="003A3906">
        <w:rPr>
          <w:rFonts w:ascii="Times New Roman" w:hAnsi="Times New Roman" w:cs="Times New Roman"/>
          <w:iCs/>
          <w:sz w:val="20"/>
          <w:szCs w:val="20"/>
        </w:rPr>
        <w:t xml:space="preserve"> (i.e., one-way analysis of variance)</w:t>
      </w:r>
      <w:r w:rsidR="00B36EE4" w:rsidRPr="003A3906">
        <w:rPr>
          <w:rFonts w:ascii="Times New Roman" w:hAnsi="Times New Roman" w:cs="Times New Roman"/>
          <w:iCs/>
          <w:sz w:val="20"/>
          <w:szCs w:val="20"/>
        </w:rPr>
        <w:t xml:space="preserve"> and to </w:t>
      </w:r>
      <w:r w:rsidR="005E2F95" w:rsidRPr="003A3906">
        <w:rPr>
          <w:rFonts w:ascii="Times New Roman" w:hAnsi="Times New Roman" w:cs="Times New Roman"/>
          <w:iCs/>
          <w:sz w:val="20"/>
          <w:szCs w:val="20"/>
        </w:rPr>
        <w:t>calculate</w:t>
      </w:r>
      <w:r w:rsidR="00B36EE4" w:rsidRPr="003A3906">
        <w:rPr>
          <w:rFonts w:ascii="Times New Roman" w:hAnsi="Times New Roman" w:cs="Times New Roman"/>
          <w:iCs/>
          <w:sz w:val="20"/>
          <w:szCs w:val="20"/>
        </w:rPr>
        <w:t xml:space="preserve"> differences </w:t>
      </w:r>
      <w:r w:rsidR="005E2F95" w:rsidRPr="003A3906">
        <w:rPr>
          <w:rFonts w:ascii="Times New Roman" w:hAnsi="Times New Roman" w:cs="Times New Roman"/>
          <w:iCs/>
          <w:sz w:val="20"/>
          <w:szCs w:val="20"/>
        </w:rPr>
        <w:t>between</w:t>
      </w:r>
      <w:r w:rsidR="00B36EE4" w:rsidRPr="003A3906">
        <w:rPr>
          <w:rFonts w:ascii="Times New Roman" w:hAnsi="Times New Roman" w:cs="Times New Roman"/>
          <w:iCs/>
          <w:sz w:val="20"/>
          <w:szCs w:val="20"/>
        </w:rPr>
        <w:t xml:space="preserve"> subgroups</w:t>
      </w:r>
      <w:r w:rsidR="00807E05" w:rsidRPr="003A3906">
        <w:rPr>
          <w:rFonts w:ascii="Times New Roman" w:hAnsi="Times New Roman" w:cs="Times New Roman"/>
          <w:iCs/>
          <w:sz w:val="20"/>
          <w:szCs w:val="20"/>
        </w:rPr>
        <w:t xml:space="preserve"> using effect size measures</w:t>
      </w:r>
      <w:r w:rsidR="00B36EE4" w:rsidRPr="003A3906">
        <w:rPr>
          <w:rFonts w:ascii="Times New Roman" w:hAnsi="Times New Roman" w:cs="Times New Roman"/>
          <w:iCs/>
          <w:sz w:val="20"/>
          <w:szCs w:val="20"/>
        </w:rPr>
        <w:t>.</w:t>
      </w:r>
      <w:r w:rsidR="009F2E4C" w:rsidRPr="003A3906">
        <w:rPr>
          <w:rFonts w:ascii="Times New Roman" w:hAnsi="Times New Roman" w:cs="Times New Roman"/>
          <w:iCs/>
          <w:sz w:val="20"/>
          <w:szCs w:val="20"/>
        </w:rPr>
        <w:t xml:space="preserve"> </w:t>
      </w:r>
      <w:r w:rsidR="005E2F95" w:rsidRPr="003A3906">
        <w:rPr>
          <w:rFonts w:ascii="Times New Roman" w:hAnsi="Times New Roman" w:cs="Times New Roman"/>
          <w:iCs/>
          <w:sz w:val="20"/>
          <w:szCs w:val="20"/>
        </w:rPr>
        <w:t>These r</w:t>
      </w:r>
      <w:r w:rsidR="00B36EE4" w:rsidRPr="003A3906">
        <w:rPr>
          <w:rFonts w:ascii="Times New Roman" w:hAnsi="Times New Roman" w:cs="Times New Roman"/>
          <w:iCs/>
          <w:sz w:val="20"/>
          <w:szCs w:val="20"/>
        </w:rPr>
        <w:t xml:space="preserve">esults </w:t>
      </w:r>
      <w:r w:rsidR="005E2F95" w:rsidRPr="003A3906">
        <w:rPr>
          <w:rFonts w:ascii="Times New Roman" w:hAnsi="Times New Roman" w:cs="Times New Roman"/>
          <w:iCs/>
          <w:sz w:val="20"/>
          <w:szCs w:val="20"/>
        </w:rPr>
        <w:t>can</w:t>
      </w:r>
      <w:r w:rsidR="00B36EE4" w:rsidRPr="003A3906">
        <w:rPr>
          <w:rFonts w:ascii="Times New Roman" w:hAnsi="Times New Roman" w:cs="Times New Roman"/>
          <w:iCs/>
          <w:sz w:val="20"/>
          <w:szCs w:val="20"/>
        </w:rPr>
        <w:t xml:space="preserve"> </w:t>
      </w:r>
      <w:r w:rsidR="009F2E4C" w:rsidRPr="003A3906">
        <w:rPr>
          <w:rFonts w:ascii="Times New Roman" w:hAnsi="Times New Roman" w:cs="Times New Roman"/>
          <w:iCs/>
          <w:sz w:val="20"/>
          <w:szCs w:val="20"/>
        </w:rPr>
        <w:t xml:space="preserve">also </w:t>
      </w:r>
      <w:r w:rsidR="005A5176" w:rsidRPr="003A3906">
        <w:rPr>
          <w:rFonts w:ascii="Times New Roman" w:hAnsi="Times New Roman" w:cs="Times New Roman"/>
          <w:iCs/>
          <w:sz w:val="20"/>
          <w:szCs w:val="20"/>
        </w:rPr>
        <w:t>r</w:t>
      </w:r>
      <w:r w:rsidR="00B36EE4" w:rsidRPr="003A3906">
        <w:rPr>
          <w:rFonts w:ascii="Times New Roman" w:hAnsi="Times New Roman" w:cs="Times New Roman"/>
          <w:iCs/>
          <w:sz w:val="20"/>
          <w:szCs w:val="20"/>
        </w:rPr>
        <w:t>eady to be meta-</w:t>
      </w:r>
      <w:proofErr w:type="spellStart"/>
      <w:r w:rsidR="00B36EE4" w:rsidRPr="003A3906">
        <w:rPr>
          <w:rFonts w:ascii="Times New Roman" w:hAnsi="Times New Roman" w:cs="Times New Roman"/>
          <w:iCs/>
          <w:sz w:val="20"/>
          <w:szCs w:val="20"/>
        </w:rPr>
        <w:t>analy</w:t>
      </w:r>
      <w:r w:rsidR="005E2F95" w:rsidRPr="003A3906">
        <w:rPr>
          <w:rFonts w:ascii="Times New Roman" w:hAnsi="Times New Roman" w:cs="Times New Roman"/>
          <w:iCs/>
          <w:sz w:val="20"/>
          <w:szCs w:val="20"/>
        </w:rPr>
        <w:t>s</w:t>
      </w:r>
      <w:r w:rsidR="00B36EE4" w:rsidRPr="003A3906">
        <w:rPr>
          <w:rFonts w:ascii="Times New Roman" w:hAnsi="Times New Roman" w:cs="Times New Roman"/>
          <w:iCs/>
          <w:sz w:val="20"/>
          <w:szCs w:val="20"/>
        </w:rPr>
        <w:t>ed</w:t>
      </w:r>
      <w:proofErr w:type="spellEnd"/>
      <w:r w:rsidR="00B36EE4" w:rsidRPr="003A3906">
        <w:rPr>
          <w:rFonts w:ascii="Times New Roman" w:hAnsi="Times New Roman" w:cs="Times New Roman"/>
          <w:iCs/>
          <w:sz w:val="20"/>
          <w:szCs w:val="20"/>
        </w:rPr>
        <w:t xml:space="preserve"> by </w:t>
      </w:r>
      <w:r w:rsidR="005E2F95" w:rsidRPr="003A3906">
        <w:rPr>
          <w:rFonts w:ascii="Times New Roman" w:hAnsi="Times New Roman" w:cs="Times New Roman"/>
          <w:iCs/>
          <w:sz w:val="20"/>
          <w:szCs w:val="20"/>
        </w:rPr>
        <w:t>future</w:t>
      </w:r>
      <w:r w:rsidR="00B36EE4" w:rsidRPr="003A3906">
        <w:rPr>
          <w:rFonts w:ascii="Times New Roman" w:hAnsi="Times New Roman" w:cs="Times New Roman"/>
          <w:iCs/>
          <w:sz w:val="20"/>
          <w:szCs w:val="20"/>
        </w:rPr>
        <w:t xml:space="preserve"> researchers.</w:t>
      </w:r>
    </w:p>
    <w:p w:rsidR="00CB3291" w:rsidRPr="003A3906" w:rsidRDefault="00CB3291" w:rsidP="003A3906">
      <w:pPr>
        <w:pStyle w:val="BlockText"/>
        <w:spacing w:line="240" w:lineRule="auto"/>
        <w:ind w:left="0" w:right="0" w:firstLine="0"/>
        <w:jc w:val="both"/>
        <w:rPr>
          <w:rFonts w:ascii="Times New Roman" w:hAnsi="Times New Roman" w:cs="Times New Roman"/>
          <w:b/>
          <w:iCs/>
          <w:sz w:val="20"/>
          <w:szCs w:val="20"/>
        </w:rPr>
      </w:pPr>
    </w:p>
    <w:p w:rsidR="007B48D8" w:rsidRPr="003A3906" w:rsidRDefault="007B48D8" w:rsidP="003A3906">
      <w:pPr>
        <w:pStyle w:val="BlockText"/>
        <w:spacing w:line="240" w:lineRule="auto"/>
        <w:ind w:left="0" w:right="0" w:firstLine="0"/>
        <w:jc w:val="both"/>
        <w:rPr>
          <w:rFonts w:ascii="Times New Roman" w:hAnsi="Times New Roman" w:cs="Times New Roman"/>
          <w:i/>
          <w:iCs/>
          <w:sz w:val="20"/>
          <w:szCs w:val="20"/>
        </w:rPr>
      </w:pPr>
      <w:proofErr w:type="gramStart"/>
      <w:r w:rsidRPr="003A3906">
        <w:rPr>
          <w:rFonts w:ascii="Times New Roman" w:hAnsi="Times New Roman" w:cs="Times New Roman"/>
          <w:i/>
          <w:iCs/>
          <w:sz w:val="20"/>
          <w:szCs w:val="20"/>
        </w:rPr>
        <w:t>Confirmatory factor analysis and reliability of sub-scales.</w:t>
      </w:r>
      <w:proofErr w:type="gramEnd"/>
    </w:p>
    <w:p w:rsidR="007B48D8" w:rsidRPr="003A3906" w:rsidRDefault="007B48D8" w:rsidP="003A3906">
      <w:pPr>
        <w:pStyle w:val="BlockText"/>
        <w:spacing w:line="240" w:lineRule="auto"/>
        <w:ind w:left="0" w:right="0" w:firstLine="0"/>
        <w:jc w:val="both"/>
        <w:rPr>
          <w:rFonts w:ascii="Times New Roman" w:hAnsi="Times New Roman" w:cs="Times New Roman"/>
          <w:iCs/>
          <w:sz w:val="20"/>
          <w:szCs w:val="20"/>
        </w:rPr>
      </w:pPr>
      <w:r w:rsidRPr="003A3906">
        <w:rPr>
          <w:rFonts w:ascii="Times New Roman" w:hAnsi="Times New Roman" w:cs="Times New Roman"/>
          <w:iCs/>
          <w:sz w:val="20"/>
          <w:szCs w:val="20"/>
        </w:rPr>
        <w:t>In the context of scales development, a</w:t>
      </w:r>
      <w:r w:rsidR="00D94319" w:rsidRPr="003A3906">
        <w:rPr>
          <w:rFonts w:ascii="Times New Roman" w:hAnsi="Times New Roman" w:cs="Times New Roman"/>
          <w:iCs/>
          <w:sz w:val="20"/>
          <w:szCs w:val="20"/>
        </w:rPr>
        <w:t>n appropriate</w:t>
      </w:r>
      <w:r w:rsidRPr="003A3906">
        <w:rPr>
          <w:rFonts w:ascii="Times New Roman" w:hAnsi="Times New Roman" w:cs="Times New Roman"/>
          <w:iCs/>
          <w:sz w:val="20"/>
          <w:szCs w:val="20"/>
        </w:rPr>
        <w:t xml:space="preserve"> C</w:t>
      </w:r>
      <w:r w:rsidR="00A56644" w:rsidRPr="003A3906">
        <w:rPr>
          <w:rFonts w:ascii="Times New Roman" w:hAnsi="Times New Roman" w:cs="Times New Roman"/>
          <w:iCs/>
          <w:sz w:val="20"/>
          <w:szCs w:val="20"/>
        </w:rPr>
        <w:t>onfirmatory Factor Analysis (C</w:t>
      </w:r>
      <w:r w:rsidRPr="003A3906">
        <w:rPr>
          <w:rFonts w:ascii="Times New Roman" w:hAnsi="Times New Roman" w:cs="Times New Roman"/>
          <w:iCs/>
          <w:sz w:val="20"/>
          <w:szCs w:val="20"/>
        </w:rPr>
        <w:t>FA</w:t>
      </w:r>
      <w:r w:rsidR="00A56644" w:rsidRPr="003A3906">
        <w:rPr>
          <w:rFonts w:ascii="Times New Roman" w:hAnsi="Times New Roman" w:cs="Times New Roman"/>
          <w:iCs/>
          <w:sz w:val="20"/>
          <w:szCs w:val="20"/>
        </w:rPr>
        <w:t>)</w:t>
      </w:r>
      <w:r w:rsidRPr="003A3906">
        <w:rPr>
          <w:rFonts w:ascii="Times New Roman" w:hAnsi="Times New Roman" w:cs="Times New Roman"/>
          <w:iCs/>
          <w:sz w:val="20"/>
          <w:szCs w:val="20"/>
        </w:rPr>
        <w:t xml:space="preserve"> reflects a measurement models in which observed variables (e.g. items of </w:t>
      </w:r>
      <w:r w:rsidR="00FF06EE" w:rsidRPr="003A3906">
        <w:rPr>
          <w:rFonts w:ascii="Times New Roman" w:hAnsi="Times New Roman" w:cs="Times New Roman"/>
          <w:i/>
          <w:iCs/>
          <w:sz w:val="20"/>
          <w:szCs w:val="20"/>
          <w:lang w:val="en-GB"/>
        </w:rPr>
        <w:t>Challenging Students Standard Questionnaire</w:t>
      </w:r>
      <w:r w:rsidRPr="003A3906">
        <w:rPr>
          <w:rFonts w:ascii="Times New Roman" w:hAnsi="Times New Roman" w:cs="Times New Roman"/>
          <w:iCs/>
          <w:sz w:val="20"/>
          <w:szCs w:val="20"/>
        </w:rPr>
        <w:t>) define a set of constructs or latent variables (Hoyle, 2000) by providing strong evidence in regard to the best factor structure of the measure (</w:t>
      </w:r>
      <w:proofErr w:type="spellStart"/>
      <w:r w:rsidRPr="003A3906">
        <w:rPr>
          <w:rFonts w:ascii="Times New Roman" w:hAnsi="Times New Roman" w:cs="Times New Roman"/>
          <w:iCs/>
          <w:sz w:val="20"/>
          <w:szCs w:val="20"/>
        </w:rPr>
        <w:t>Jöreskog</w:t>
      </w:r>
      <w:proofErr w:type="spellEnd"/>
      <w:r w:rsidRPr="003A3906">
        <w:rPr>
          <w:rFonts w:ascii="Times New Roman" w:hAnsi="Times New Roman" w:cs="Times New Roman"/>
          <w:iCs/>
          <w:sz w:val="20"/>
          <w:szCs w:val="20"/>
        </w:rPr>
        <w:t>, 1993). A given measurement model can be defined as ‘appropriate’ when the variance</w:t>
      </w:r>
      <w:r w:rsidR="00D94319" w:rsidRPr="003A3906">
        <w:rPr>
          <w:rFonts w:ascii="Times New Roman" w:hAnsi="Times New Roman" w:cs="Times New Roman"/>
          <w:iCs/>
          <w:sz w:val="20"/>
          <w:szCs w:val="20"/>
        </w:rPr>
        <w:t xml:space="preserve"> - </w:t>
      </w:r>
      <w:r w:rsidRPr="003A3906">
        <w:rPr>
          <w:rFonts w:ascii="Times New Roman" w:hAnsi="Times New Roman" w:cs="Times New Roman"/>
          <w:iCs/>
          <w:sz w:val="20"/>
          <w:szCs w:val="20"/>
        </w:rPr>
        <w:t xml:space="preserve">covariance matrix </w:t>
      </w:r>
      <w:r w:rsidR="00D94319" w:rsidRPr="003A3906">
        <w:rPr>
          <w:rFonts w:ascii="Times New Roman" w:hAnsi="Times New Roman" w:cs="Times New Roman"/>
          <w:iCs/>
          <w:sz w:val="20"/>
          <w:szCs w:val="20"/>
        </w:rPr>
        <w:t xml:space="preserve">(Σ) reproduced (or model </w:t>
      </w:r>
      <w:r w:rsidRPr="003A3906">
        <w:rPr>
          <w:rFonts w:ascii="Times New Roman" w:hAnsi="Times New Roman" w:cs="Times New Roman"/>
          <w:iCs/>
          <w:sz w:val="20"/>
          <w:szCs w:val="20"/>
        </w:rPr>
        <w:t>implied) by the hypothetical measurement model fits with the real variance</w:t>
      </w:r>
      <w:r w:rsidR="00D94319" w:rsidRPr="003A3906">
        <w:rPr>
          <w:rFonts w:ascii="Times New Roman" w:hAnsi="Times New Roman" w:cs="Times New Roman"/>
          <w:iCs/>
          <w:sz w:val="20"/>
          <w:szCs w:val="20"/>
        </w:rPr>
        <w:t xml:space="preserve"> - </w:t>
      </w:r>
      <w:r w:rsidRPr="003A3906">
        <w:rPr>
          <w:rFonts w:ascii="Times New Roman" w:hAnsi="Times New Roman" w:cs="Times New Roman"/>
          <w:iCs/>
          <w:sz w:val="20"/>
          <w:szCs w:val="20"/>
        </w:rPr>
        <w:t>covariance matrix (S). The degree to which the model fits data can be determined by assessing model fit criteria. The most commonly adopted fit indexes are Chi square statistic (χ2</w:t>
      </w:r>
      <w:r w:rsidR="00D94319" w:rsidRPr="003A3906">
        <w:rPr>
          <w:rFonts w:ascii="Times New Roman" w:hAnsi="Times New Roman" w:cs="Times New Roman"/>
          <w:iCs/>
          <w:sz w:val="20"/>
          <w:szCs w:val="20"/>
        </w:rPr>
        <w:t xml:space="preserve">), </w:t>
      </w:r>
      <w:proofErr w:type="spellStart"/>
      <w:r w:rsidR="00D94319" w:rsidRPr="003A3906">
        <w:rPr>
          <w:rFonts w:ascii="Times New Roman" w:hAnsi="Times New Roman" w:cs="Times New Roman"/>
          <w:iCs/>
          <w:sz w:val="20"/>
          <w:szCs w:val="20"/>
        </w:rPr>
        <w:t>Normed</w:t>
      </w:r>
      <w:proofErr w:type="spellEnd"/>
      <w:r w:rsidR="00D94319" w:rsidRPr="003A3906">
        <w:rPr>
          <w:rFonts w:ascii="Times New Roman" w:hAnsi="Times New Roman" w:cs="Times New Roman"/>
          <w:iCs/>
          <w:sz w:val="20"/>
          <w:szCs w:val="20"/>
        </w:rPr>
        <w:t xml:space="preserve"> </w:t>
      </w:r>
      <w:proofErr w:type="spellStart"/>
      <w:r w:rsidR="00D94319" w:rsidRPr="003A3906">
        <w:rPr>
          <w:rFonts w:ascii="Times New Roman" w:hAnsi="Times New Roman" w:cs="Times New Roman"/>
          <w:iCs/>
          <w:sz w:val="20"/>
          <w:szCs w:val="20"/>
        </w:rPr>
        <w:t>C</w:t>
      </w:r>
      <w:r w:rsidRPr="003A3906">
        <w:rPr>
          <w:rFonts w:ascii="Times New Roman" w:hAnsi="Times New Roman" w:cs="Times New Roman"/>
          <w:iCs/>
          <w:sz w:val="20"/>
          <w:szCs w:val="20"/>
        </w:rPr>
        <w:t>hisquare</w:t>
      </w:r>
      <w:proofErr w:type="spellEnd"/>
      <w:r w:rsidRPr="003A3906">
        <w:rPr>
          <w:rFonts w:ascii="Times New Roman" w:hAnsi="Times New Roman" w:cs="Times New Roman"/>
          <w:iCs/>
          <w:sz w:val="20"/>
          <w:szCs w:val="20"/>
        </w:rPr>
        <w:t xml:space="preserve"> (NC), </w:t>
      </w:r>
      <w:proofErr w:type="spellStart"/>
      <w:r w:rsidRPr="003A3906">
        <w:rPr>
          <w:rFonts w:ascii="Times New Roman" w:hAnsi="Times New Roman" w:cs="Times New Roman"/>
          <w:iCs/>
          <w:sz w:val="20"/>
          <w:szCs w:val="20"/>
        </w:rPr>
        <w:t>Rootmeansquareresidual</w:t>
      </w:r>
      <w:proofErr w:type="spellEnd"/>
      <w:r w:rsidRPr="003A3906">
        <w:rPr>
          <w:rFonts w:ascii="Times New Roman" w:hAnsi="Times New Roman" w:cs="Times New Roman"/>
          <w:iCs/>
          <w:sz w:val="20"/>
          <w:szCs w:val="20"/>
        </w:rPr>
        <w:t xml:space="preserve"> error of approximation (RMSEA), Goodness of fit (GFI), Adjusted goodness of fit (AGFI), and Normative fix index (</w:t>
      </w:r>
      <w:smartTag w:uri="urn:schemas-microsoft-com:office:smarttags" w:element="stockticker">
        <w:r w:rsidRPr="003A3906">
          <w:rPr>
            <w:rFonts w:ascii="Times New Roman" w:hAnsi="Times New Roman" w:cs="Times New Roman"/>
            <w:iCs/>
            <w:sz w:val="20"/>
            <w:szCs w:val="20"/>
          </w:rPr>
          <w:t>NFI</w:t>
        </w:r>
      </w:smartTag>
      <w:r w:rsidRPr="003A3906">
        <w:rPr>
          <w:rFonts w:ascii="Times New Roman" w:hAnsi="Times New Roman" w:cs="Times New Roman"/>
          <w:iCs/>
          <w:sz w:val="20"/>
          <w:szCs w:val="20"/>
        </w:rPr>
        <w:t xml:space="preserve">) (for further details about the characteristics of fit indexes and their normative bound, see Browne &amp; </w:t>
      </w:r>
      <w:proofErr w:type="spellStart"/>
      <w:r w:rsidRPr="003A3906">
        <w:rPr>
          <w:rFonts w:ascii="Times New Roman" w:hAnsi="Times New Roman" w:cs="Times New Roman"/>
          <w:iCs/>
          <w:sz w:val="20"/>
          <w:szCs w:val="20"/>
        </w:rPr>
        <w:t>Cudek</w:t>
      </w:r>
      <w:proofErr w:type="spellEnd"/>
      <w:r w:rsidRPr="003A3906">
        <w:rPr>
          <w:rFonts w:ascii="Times New Roman" w:hAnsi="Times New Roman" w:cs="Times New Roman"/>
          <w:iCs/>
          <w:sz w:val="20"/>
          <w:szCs w:val="20"/>
        </w:rPr>
        <w:t xml:space="preserve">, 1993; </w:t>
      </w:r>
      <w:proofErr w:type="spellStart"/>
      <w:r w:rsidRPr="003A3906">
        <w:rPr>
          <w:rFonts w:ascii="Times New Roman" w:hAnsi="Times New Roman" w:cs="Times New Roman"/>
          <w:iCs/>
          <w:sz w:val="20"/>
          <w:szCs w:val="20"/>
        </w:rPr>
        <w:t>Hu</w:t>
      </w:r>
      <w:proofErr w:type="spellEnd"/>
      <w:r w:rsidRPr="003A3906">
        <w:rPr>
          <w:rFonts w:ascii="Times New Roman" w:hAnsi="Times New Roman" w:cs="Times New Roman"/>
          <w:iCs/>
          <w:sz w:val="20"/>
          <w:szCs w:val="20"/>
        </w:rPr>
        <w:t xml:space="preserve"> &amp; </w:t>
      </w:r>
      <w:proofErr w:type="spellStart"/>
      <w:r w:rsidRPr="003A3906">
        <w:rPr>
          <w:rFonts w:ascii="Times New Roman" w:hAnsi="Times New Roman" w:cs="Times New Roman"/>
          <w:iCs/>
          <w:sz w:val="20"/>
          <w:szCs w:val="20"/>
        </w:rPr>
        <w:t>Bentler</w:t>
      </w:r>
      <w:proofErr w:type="spellEnd"/>
      <w:r w:rsidRPr="003A3906">
        <w:rPr>
          <w:rFonts w:ascii="Times New Roman" w:hAnsi="Times New Roman" w:cs="Times New Roman"/>
          <w:iCs/>
          <w:sz w:val="20"/>
          <w:szCs w:val="20"/>
        </w:rPr>
        <w:t xml:space="preserve">, 1999; </w:t>
      </w:r>
      <w:proofErr w:type="spellStart"/>
      <w:r w:rsidRPr="003A3906">
        <w:rPr>
          <w:rFonts w:ascii="Times New Roman" w:hAnsi="Times New Roman" w:cs="Times New Roman"/>
          <w:iCs/>
          <w:sz w:val="20"/>
          <w:szCs w:val="20"/>
        </w:rPr>
        <w:t>Jöreskog</w:t>
      </w:r>
      <w:proofErr w:type="spellEnd"/>
      <w:r w:rsidRPr="003A3906">
        <w:rPr>
          <w:rFonts w:ascii="Times New Roman" w:hAnsi="Times New Roman" w:cs="Times New Roman"/>
          <w:iCs/>
          <w:sz w:val="20"/>
          <w:szCs w:val="20"/>
        </w:rPr>
        <w:t xml:space="preserve">, 1969; </w:t>
      </w:r>
      <w:proofErr w:type="spellStart"/>
      <w:r w:rsidRPr="003A3906">
        <w:rPr>
          <w:rFonts w:ascii="Times New Roman" w:hAnsi="Times New Roman" w:cs="Times New Roman"/>
          <w:iCs/>
          <w:sz w:val="20"/>
          <w:szCs w:val="20"/>
        </w:rPr>
        <w:t>Schumacker</w:t>
      </w:r>
      <w:proofErr w:type="spellEnd"/>
      <w:r w:rsidRPr="003A3906">
        <w:rPr>
          <w:rFonts w:ascii="Times New Roman" w:hAnsi="Times New Roman" w:cs="Times New Roman"/>
          <w:iCs/>
          <w:sz w:val="20"/>
          <w:szCs w:val="20"/>
        </w:rPr>
        <w:t xml:space="preserve"> &amp; Lomax, 2004).</w:t>
      </w:r>
    </w:p>
    <w:p w:rsidR="00A56644" w:rsidRPr="003A3906" w:rsidRDefault="00A56644" w:rsidP="003A3906">
      <w:pPr>
        <w:pStyle w:val="BlockText"/>
        <w:spacing w:line="240" w:lineRule="auto"/>
        <w:ind w:left="0" w:right="0" w:firstLine="0"/>
        <w:jc w:val="both"/>
        <w:rPr>
          <w:rFonts w:ascii="Times New Roman" w:hAnsi="Times New Roman" w:cs="Times New Roman"/>
          <w:iCs/>
          <w:sz w:val="20"/>
          <w:szCs w:val="20"/>
        </w:rPr>
      </w:pPr>
      <w:r w:rsidRPr="003A3906">
        <w:rPr>
          <w:rFonts w:ascii="Times New Roman" w:hAnsi="Times New Roman" w:cs="Times New Roman"/>
          <w:iCs/>
          <w:sz w:val="20"/>
          <w:szCs w:val="20"/>
        </w:rPr>
        <w:t>The results of CFA performed on 2</w:t>
      </w:r>
      <w:r w:rsidR="006C5E5B" w:rsidRPr="003A3906">
        <w:rPr>
          <w:rFonts w:ascii="Times New Roman" w:hAnsi="Times New Roman" w:cs="Times New Roman"/>
          <w:iCs/>
          <w:sz w:val="20"/>
          <w:szCs w:val="20"/>
        </w:rPr>
        <w:t>3</w:t>
      </w:r>
      <w:r w:rsidRPr="003A3906">
        <w:rPr>
          <w:rFonts w:ascii="Times New Roman" w:hAnsi="Times New Roman" w:cs="Times New Roman"/>
          <w:iCs/>
          <w:sz w:val="20"/>
          <w:szCs w:val="20"/>
        </w:rPr>
        <w:t xml:space="preserve"> frequency items of </w:t>
      </w:r>
      <w:r w:rsidR="006C5E5B" w:rsidRPr="003A3906">
        <w:rPr>
          <w:rFonts w:ascii="Times New Roman" w:hAnsi="Times New Roman" w:cs="Times New Roman"/>
          <w:iCs/>
          <w:sz w:val="20"/>
          <w:szCs w:val="20"/>
        </w:rPr>
        <w:t>the questionnaire</w:t>
      </w:r>
      <w:r w:rsidRPr="003A3906">
        <w:rPr>
          <w:rFonts w:ascii="Times New Roman" w:hAnsi="Times New Roman" w:cs="Times New Roman"/>
          <w:iCs/>
          <w:sz w:val="20"/>
          <w:szCs w:val="20"/>
        </w:rPr>
        <w:t xml:space="preserve"> are as follows: χ2</w:t>
      </w:r>
      <w:r w:rsidR="006C5E5B" w:rsidRPr="003A3906">
        <w:rPr>
          <w:rFonts w:ascii="Times New Roman" w:hAnsi="Times New Roman" w:cs="Times New Roman"/>
          <w:iCs/>
          <w:sz w:val="20"/>
          <w:szCs w:val="20"/>
        </w:rPr>
        <w:t xml:space="preserve"> (202) </w:t>
      </w:r>
      <w:r w:rsidRPr="003A3906">
        <w:rPr>
          <w:rFonts w:ascii="Times New Roman" w:hAnsi="Times New Roman" w:cs="Times New Roman"/>
          <w:iCs/>
          <w:sz w:val="20"/>
          <w:szCs w:val="20"/>
        </w:rPr>
        <w:t xml:space="preserve">= </w:t>
      </w:r>
      <w:r w:rsidR="00B44114" w:rsidRPr="003A3906">
        <w:rPr>
          <w:rFonts w:ascii="Times New Roman" w:hAnsi="Times New Roman" w:cs="Times New Roman"/>
          <w:iCs/>
          <w:sz w:val="20"/>
          <w:szCs w:val="20"/>
        </w:rPr>
        <w:t>514.</w:t>
      </w:r>
      <w:r w:rsidR="006C5E5B" w:rsidRPr="003A3906">
        <w:rPr>
          <w:rFonts w:ascii="Times New Roman" w:hAnsi="Times New Roman" w:cs="Times New Roman"/>
          <w:iCs/>
          <w:sz w:val="20"/>
          <w:szCs w:val="20"/>
        </w:rPr>
        <w:t>72</w:t>
      </w:r>
      <w:r w:rsidRPr="003A3906">
        <w:rPr>
          <w:rFonts w:ascii="Times New Roman" w:hAnsi="Times New Roman" w:cs="Times New Roman"/>
          <w:iCs/>
          <w:sz w:val="20"/>
          <w:szCs w:val="20"/>
        </w:rPr>
        <w:t>, NC = 2.</w:t>
      </w:r>
      <w:r w:rsidR="006C5E5B" w:rsidRPr="003A3906">
        <w:rPr>
          <w:rFonts w:ascii="Times New Roman" w:hAnsi="Times New Roman" w:cs="Times New Roman"/>
          <w:iCs/>
          <w:sz w:val="20"/>
          <w:szCs w:val="20"/>
        </w:rPr>
        <w:t>54</w:t>
      </w:r>
      <w:r w:rsidRPr="003A3906">
        <w:rPr>
          <w:rFonts w:ascii="Times New Roman" w:hAnsi="Times New Roman" w:cs="Times New Roman"/>
          <w:iCs/>
          <w:sz w:val="20"/>
          <w:szCs w:val="20"/>
        </w:rPr>
        <w:t>, RMSEA = .0</w:t>
      </w:r>
      <w:r w:rsidR="006C5E5B" w:rsidRPr="003A3906">
        <w:rPr>
          <w:rFonts w:ascii="Times New Roman" w:hAnsi="Times New Roman" w:cs="Times New Roman"/>
          <w:iCs/>
          <w:sz w:val="20"/>
          <w:szCs w:val="20"/>
        </w:rPr>
        <w:t>58</w:t>
      </w:r>
      <w:r w:rsidRPr="003A3906">
        <w:rPr>
          <w:rFonts w:ascii="Times New Roman" w:hAnsi="Times New Roman" w:cs="Times New Roman"/>
          <w:iCs/>
          <w:sz w:val="20"/>
          <w:szCs w:val="20"/>
        </w:rPr>
        <w:t xml:space="preserve"> (90</w:t>
      </w:r>
      <w:r w:rsidRPr="003A3906">
        <w:rPr>
          <w:rFonts w:ascii="Times New Roman" w:hAnsi="Times New Roman" w:cs="Times New Roman"/>
          <w:iCs/>
          <w:sz w:val="20"/>
          <w:szCs w:val="20"/>
          <w:vertAlign w:val="superscript"/>
        </w:rPr>
        <w:t>th</w:t>
      </w:r>
      <w:r w:rsidRPr="003A3906">
        <w:rPr>
          <w:rFonts w:ascii="Times New Roman" w:hAnsi="Times New Roman" w:cs="Times New Roman"/>
          <w:iCs/>
          <w:sz w:val="20"/>
          <w:szCs w:val="20"/>
        </w:rPr>
        <w:t xml:space="preserve"> C.I</w:t>
      </w:r>
      <w:proofErr w:type="gramStart"/>
      <w:r w:rsidRPr="003A3906">
        <w:rPr>
          <w:rFonts w:ascii="Times New Roman" w:hAnsi="Times New Roman" w:cs="Times New Roman"/>
          <w:iCs/>
          <w:sz w:val="20"/>
          <w:szCs w:val="20"/>
        </w:rPr>
        <w:t>. .</w:t>
      </w:r>
      <w:proofErr w:type="gramEnd"/>
      <w:r w:rsidRPr="003A3906">
        <w:rPr>
          <w:rFonts w:ascii="Times New Roman" w:hAnsi="Times New Roman" w:cs="Times New Roman"/>
          <w:iCs/>
          <w:sz w:val="20"/>
          <w:szCs w:val="20"/>
        </w:rPr>
        <w:t>0</w:t>
      </w:r>
      <w:r w:rsidR="003B2D8D" w:rsidRPr="003A3906">
        <w:rPr>
          <w:rFonts w:ascii="Times New Roman" w:hAnsi="Times New Roman" w:cs="Times New Roman"/>
          <w:iCs/>
          <w:sz w:val="20"/>
          <w:szCs w:val="20"/>
        </w:rPr>
        <w:t>53</w:t>
      </w:r>
      <w:r w:rsidRPr="003A3906">
        <w:rPr>
          <w:rFonts w:ascii="Times New Roman" w:hAnsi="Times New Roman" w:cs="Times New Roman"/>
          <w:iCs/>
          <w:sz w:val="20"/>
          <w:szCs w:val="20"/>
        </w:rPr>
        <w:t xml:space="preserve"> </w:t>
      </w:r>
      <w:r w:rsidR="006C5E5B" w:rsidRPr="003A3906">
        <w:rPr>
          <w:rFonts w:ascii="Times New Roman" w:hAnsi="Times New Roman" w:cs="Times New Roman"/>
          <w:iCs/>
          <w:sz w:val="20"/>
          <w:szCs w:val="20"/>
        </w:rPr>
        <w:t>-</w:t>
      </w:r>
      <w:r w:rsidRPr="003A3906">
        <w:rPr>
          <w:rFonts w:ascii="Times New Roman" w:hAnsi="Times New Roman" w:cs="Times New Roman"/>
          <w:iCs/>
          <w:sz w:val="20"/>
          <w:szCs w:val="20"/>
        </w:rPr>
        <w:t xml:space="preserve"> .0</w:t>
      </w:r>
      <w:r w:rsidR="003B2D8D" w:rsidRPr="003A3906">
        <w:rPr>
          <w:rFonts w:ascii="Times New Roman" w:hAnsi="Times New Roman" w:cs="Times New Roman"/>
          <w:iCs/>
          <w:sz w:val="20"/>
          <w:szCs w:val="20"/>
        </w:rPr>
        <w:t>62</w:t>
      </w:r>
      <w:r w:rsidRPr="003A3906">
        <w:rPr>
          <w:rFonts w:ascii="Times New Roman" w:hAnsi="Times New Roman" w:cs="Times New Roman"/>
          <w:iCs/>
          <w:sz w:val="20"/>
          <w:szCs w:val="20"/>
        </w:rPr>
        <w:t>), GFI = .9</w:t>
      </w:r>
      <w:r w:rsidR="003B2D8D" w:rsidRPr="003A3906">
        <w:rPr>
          <w:rFonts w:ascii="Times New Roman" w:hAnsi="Times New Roman" w:cs="Times New Roman"/>
          <w:iCs/>
          <w:sz w:val="20"/>
          <w:szCs w:val="20"/>
        </w:rPr>
        <w:t>4</w:t>
      </w:r>
      <w:r w:rsidRPr="003A3906">
        <w:rPr>
          <w:rFonts w:ascii="Times New Roman" w:hAnsi="Times New Roman" w:cs="Times New Roman"/>
          <w:iCs/>
          <w:sz w:val="20"/>
          <w:szCs w:val="20"/>
        </w:rPr>
        <w:t>, AGFI = .9</w:t>
      </w:r>
      <w:r w:rsidR="003B2D8D" w:rsidRPr="003A3906">
        <w:rPr>
          <w:rFonts w:ascii="Times New Roman" w:hAnsi="Times New Roman" w:cs="Times New Roman"/>
          <w:iCs/>
          <w:sz w:val="20"/>
          <w:szCs w:val="20"/>
        </w:rPr>
        <w:t>1</w:t>
      </w:r>
      <w:r w:rsidRPr="003A3906">
        <w:rPr>
          <w:rFonts w:ascii="Times New Roman" w:hAnsi="Times New Roman" w:cs="Times New Roman"/>
          <w:iCs/>
          <w:sz w:val="20"/>
          <w:szCs w:val="20"/>
        </w:rPr>
        <w:t xml:space="preserve">, </w:t>
      </w:r>
      <w:smartTag w:uri="urn:schemas-microsoft-com:office:smarttags" w:element="stockticker">
        <w:r w:rsidRPr="003A3906">
          <w:rPr>
            <w:rFonts w:ascii="Times New Roman" w:hAnsi="Times New Roman" w:cs="Times New Roman"/>
            <w:iCs/>
            <w:sz w:val="20"/>
            <w:szCs w:val="20"/>
          </w:rPr>
          <w:t>NFI</w:t>
        </w:r>
      </w:smartTag>
      <w:r w:rsidRPr="003A3906">
        <w:rPr>
          <w:rFonts w:ascii="Times New Roman" w:hAnsi="Times New Roman" w:cs="Times New Roman"/>
          <w:iCs/>
          <w:sz w:val="20"/>
          <w:szCs w:val="20"/>
        </w:rPr>
        <w:t xml:space="preserve"> = .9</w:t>
      </w:r>
      <w:r w:rsidR="003B2D8D" w:rsidRPr="003A3906">
        <w:rPr>
          <w:rFonts w:ascii="Times New Roman" w:hAnsi="Times New Roman" w:cs="Times New Roman"/>
          <w:iCs/>
          <w:sz w:val="20"/>
          <w:szCs w:val="20"/>
        </w:rPr>
        <w:t>4</w:t>
      </w:r>
      <w:r w:rsidRPr="003A3906">
        <w:rPr>
          <w:rFonts w:ascii="Times New Roman" w:hAnsi="Times New Roman" w:cs="Times New Roman"/>
          <w:iCs/>
          <w:sz w:val="20"/>
          <w:szCs w:val="20"/>
        </w:rPr>
        <w:t xml:space="preserve">; the results strongly confirmed the existence of a measurement model based on </w:t>
      </w:r>
      <w:r w:rsidR="006C5E5B" w:rsidRPr="003A3906">
        <w:rPr>
          <w:rFonts w:ascii="Times New Roman" w:hAnsi="Times New Roman" w:cs="Times New Roman"/>
          <w:iCs/>
          <w:sz w:val="20"/>
          <w:szCs w:val="20"/>
        </w:rPr>
        <w:t xml:space="preserve">the six </w:t>
      </w:r>
      <w:r w:rsidR="003B2D8D" w:rsidRPr="003A3906">
        <w:rPr>
          <w:rFonts w:ascii="Times New Roman" w:hAnsi="Times New Roman" w:cs="Times New Roman"/>
          <w:iCs/>
          <w:sz w:val="20"/>
          <w:szCs w:val="20"/>
        </w:rPr>
        <w:t xml:space="preserve">different </w:t>
      </w:r>
      <w:r w:rsidR="006C5E5B" w:rsidRPr="003A3906">
        <w:rPr>
          <w:rFonts w:ascii="Times New Roman" w:hAnsi="Times New Roman" w:cs="Times New Roman"/>
          <w:iCs/>
          <w:sz w:val="20"/>
          <w:szCs w:val="20"/>
        </w:rPr>
        <w:t>hypothesized</w:t>
      </w:r>
      <w:r w:rsidRPr="003A3906">
        <w:rPr>
          <w:rFonts w:ascii="Times New Roman" w:hAnsi="Times New Roman" w:cs="Times New Roman"/>
          <w:iCs/>
          <w:sz w:val="20"/>
          <w:szCs w:val="20"/>
        </w:rPr>
        <w:t xml:space="preserve"> dimensions.</w:t>
      </w:r>
    </w:p>
    <w:p w:rsidR="003A3906" w:rsidRDefault="003A3906" w:rsidP="003A3906">
      <w:pPr>
        <w:jc w:val="both"/>
        <w:rPr>
          <w:sz w:val="20"/>
          <w:szCs w:val="20"/>
          <w:lang w:val="en-GB"/>
        </w:rPr>
      </w:pPr>
    </w:p>
    <w:p w:rsidR="005B1FA7" w:rsidRPr="003A3906" w:rsidRDefault="003B2D8D" w:rsidP="003A3906">
      <w:pPr>
        <w:jc w:val="both"/>
        <w:rPr>
          <w:sz w:val="20"/>
          <w:szCs w:val="20"/>
          <w:lang w:val="en-GB"/>
        </w:rPr>
      </w:pPr>
      <w:r w:rsidRPr="003A3906">
        <w:rPr>
          <w:sz w:val="20"/>
          <w:szCs w:val="20"/>
          <w:lang w:val="en-GB"/>
        </w:rPr>
        <w:t xml:space="preserve">To test internal consistency of both frequency and stress scales, reliability analysis (based on </w:t>
      </w:r>
      <w:proofErr w:type="spellStart"/>
      <w:r w:rsidRPr="003A3906">
        <w:rPr>
          <w:sz w:val="20"/>
          <w:szCs w:val="20"/>
          <w:lang w:val="en-GB"/>
        </w:rPr>
        <w:t>Cronbach’s</w:t>
      </w:r>
      <w:proofErr w:type="spellEnd"/>
      <w:r w:rsidRPr="003A3906">
        <w:rPr>
          <w:sz w:val="20"/>
          <w:szCs w:val="20"/>
          <w:lang w:val="en-GB"/>
        </w:rPr>
        <w:t xml:space="preserve"> </w:t>
      </w:r>
      <w:r w:rsidR="00592540" w:rsidRPr="003A3906">
        <w:rPr>
          <w:sz w:val="20"/>
          <w:szCs w:val="20"/>
          <w:lang w:val="en-GB"/>
        </w:rPr>
        <w:t xml:space="preserve">α; </w:t>
      </w:r>
      <w:proofErr w:type="spellStart"/>
      <w:r w:rsidR="00D94319" w:rsidRPr="003A3906">
        <w:rPr>
          <w:sz w:val="20"/>
          <w:szCs w:val="20"/>
          <w:lang w:val="en-GB"/>
        </w:rPr>
        <w:t>Cronbach</w:t>
      </w:r>
      <w:proofErr w:type="spellEnd"/>
      <w:r w:rsidR="00D94319" w:rsidRPr="003A3906">
        <w:rPr>
          <w:sz w:val="20"/>
          <w:szCs w:val="20"/>
          <w:lang w:val="en-GB"/>
        </w:rPr>
        <w:t>, 1951</w:t>
      </w:r>
      <w:r w:rsidRPr="003A3906">
        <w:rPr>
          <w:sz w:val="20"/>
          <w:szCs w:val="20"/>
          <w:lang w:val="en-GB"/>
        </w:rPr>
        <w:t xml:space="preserve">) has also been applied to 23 items. The values are as follows: </w:t>
      </w:r>
      <w:r w:rsidRPr="003A3906">
        <w:rPr>
          <w:iCs/>
          <w:sz w:val="20"/>
          <w:szCs w:val="20"/>
          <w:lang w:val="en-GB"/>
        </w:rPr>
        <w:t xml:space="preserve">against the grain (f) = </w:t>
      </w:r>
      <w:r w:rsidR="00CF3981" w:rsidRPr="003A3906">
        <w:rPr>
          <w:iCs/>
          <w:sz w:val="20"/>
          <w:szCs w:val="20"/>
          <w:lang w:val="en-GB"/>
        </w:rPr>
        <w:t>.79</w:t>
      </w:r>
      <w:r w:rsidRPr="003A3906">
        <w:rPr>
          <w:iCs/>
          <w:sz w:val="20"/>
          <w:szCs w:val="20"/>
          <w:lang w:val="en-GB"/>
        </w:rPr>
        <w:t>, full of activity/easily distractible (f) =</w:t>
      </w:r>
      <w:r w:rsidR="00CF3981" w:rsidRPr="003A3906">
        <w:rPr>
          <w:iCs/>
          <w:sz w:val="20"/>
          <w:szCs w:val="20"/>
          <w:lang w:val="en-GB"/>
        </w:rPr>
        <w:t xml:space="preserve"> .82</w:t>
      </w:r>
      <w:r w:rsidRPr="003A3906">
        <w:rPr>
          <w:iCs/>
          <w:sz w:val="20"/>
          <w:szCs w:val="20"/>
          <w:lang w:val="en-GB"/>
        </w:rPr>
        <w:t xml:space="preserve">, need a lot of attention/weak (f) = </w:t>
      </w:r>
      <w:r w:rsidR="00CF3981" w:rsidRPr="003A3906">
        <w:rPr>
          <w:iCs/>
          <w:sz w:val="20"/>
          <w:szCs w:val="20"/>
          <w:lang w:val="en-GB"/>
        </w:rPr>
        <w:t>0.82</w:t>
      </w:r>
      <w:r w:rsidRPr="003A3906">
        <w:rPr>
          <w:iCs/>
          <w:sz w:val="20"/>
          <w:szCs w:val="20"/>
          <w:lang w:val="en-GB"/>
        </w:rPr>
        <w:t>, easily upset (f)</w:t>
      </w:r>
      <w:r w:rsidR="00CF3981" w:rsidRPr="003A3906">
        <w:rPr>
          <w:iCs/>
          <w:sz w:val="20"/>
          <w:szCs w:val="20"/>
          <w:lang w:val="en-GB"/>
        </w:rPr>
        <w:t xml:space="preserve"> = .74</w:t>
      </w:r>
      <w:r w:rsidRPr="003A3906">
        <w:rPr>
          <w:iCs/>
          <w:sz w:val="20"/>
          <w:szCs w:val="20"/>
          <w:lang w:val="en-GB"/>
        </w:rPr>
        <w:t>, excessive perfectionism(f) =</w:t>
      </w:r>
      <w:r w:rsidR="00CF3981" w:rsidRPr="003A3906">
        <w:rPr>
          <w:iCs/>
          <w:sz w:val="20"/>
          <w:szCs w:val="20"/>
          <w:lang w:val="en-GB"/>
        </w:rPr>
        <w:t xml:space="preserve"> .61</w:t>
      </w:r>
      <w:r w:rsidRPr="003A3906">
        <w:rPr>
          <w:iCs/>
          <w:sz w:val="20"/>
          <w:szCs w:val="20"/>
          <w:lang w:val="en-GB"/>
        </w:rPr>
        <w:t xml:space="preserve">, aggressive/hostile (f) = </w:t>
      </w:r>
      <w:r w:rsidR="00CF3981" w:rsidRPr="003A3906">
        <w:rPr>
          <w:iCs/>
          <w:sz w:val="20"/>
          <w:szCs w:val="20"/>
          <w:lang w:val="en-GB"/>
        </w:rPr>
        <w:t>0.81</w:t>
      </w:r>
      <w:r w:rsidRPr="003A3906">
        <w:rPr>
          <w:iCs/>
          <w:sz w:val="20"/>
          <w:szCs w:val="20"/>
          <w:lang w:val="en-GB"/>
        </w:rPr>
        <w:t xml:space="preserve">; against the grain (s) = </w:t>
      </w:r>
      <w:r w:rsidR="00CF3981" w:rsidRPr="003A3906">
        <w:rPr>
          <w:iCs/>
          <w:sz w:val="20"/>
          <w:szCs w:val="20"/>
          <w:lang w:val="en-GB"/>
        </w:rPr>
        <w:t>.79</w:t>
      </w:r>
      <w:r w:rsidRPr="003A3906">
        <w:rPr>
          <w:iCs/>
          <w:sz w:val="20"/>
          <w:szCs w:val="20"/>
          <w:lang w:val="en-GB"/>
        </w:rPr>
        <w:t>, full of activity/easily distractible (s) =</w:t>
      </w:r>
      <w:r w:rsidR="00CF3981" w:rsidRPr="003A3906">
        <w:rPr>
          <w:iCs/>
          <w:sz w:val="20"/>
          <w:szCs w:val="20"/>
          <w:lang w:val="en-GB"/>
        </w:rPr>
        <w:t xml:space="preserve"> .83</w:t>
      </w:r>
      <w:r w:rsidRPr="003A3906">
        <w:rPr>
          <w:iCs/>
          <w:sz w:val="20"/>
          <w:szCs w:val="20"/>
          <w:lang w:val="en-GB"/>
        </w:rPr>
        <w:t xml:space="preserve">, need a lot of attention/weak (s) = </w:t>
      </w:r>
      <w:r w:rsidR="00CF3981" w:rsidRPr="003A3906">
        <w:rPr>
          <w:iCs/>
          <w:sz w:val="20"/>
          <w:szCs w:val="20"/>
          <w:lang w:val="en-GB"/>
        </w:rPr>
        <w:t>.80</w:t>
      </w:r>
      <w:r w:rsidRPr="003A3906">
        <w:rPr>
          <w:iCs/>
          <w:sz w:val="20"/>
          <w:szCs w:val="20"/>
          <w:lang w:val="en-GB"/>
        </w:rPr>
        <w:t>, easily upset (s)</w:t>
      </w:r>
      <w:r w:rsidR="00CF3981" w:rsidRPr="003A3906">
        <w:rPr>
          <w:iCs/>
          <w:sz w:val="20"/>
          <w:szCs w:val="20"/>
          <w:lang w:val="en-GB"/>
        </w:rPr>
        <w:t>= .76</w:t>
      </w:r>
      <w:r w:rsidRPr="003A3906">
        <w:rPr>
          <w:iCs/>
          <w:sz w:val="20"/>
          <w:szCs w:val="20"/>
          <w:lang w:val="en-GB"/>
        </w:rPr>
        <w:t>, excessive perfectionism(s) =</w:t>
      </w:r>
      <w:r w:rsidR="00CF3981" w:rsidRPr="003A3906">
        <w:rPr>
          <w:iCs/>
          <w:sz w:val="20"/>
          <w:szCs w:val="20"/>
          <w:lang w:val="en-GB"/>
        </w:rPr>
        <w:t xml:space="preserve"> 0.67</w:t>
      </w:r>
      <w:r w:rsidRPr="003A3906">
        <w:rPr>
          <w:iCs/>
          <w:sz w:val="20"/>
          <w:szCs w:val="20"/>
          <w:lang w:val="en-GB"/>
        </w:rPr>
        <w:t>, aggressive/hostile (f) =</w:t>
      </w:r>
      <w:r w:rsidR="00CF3981" w:rsidRPr="003A3906">
        <w:rPr>
          <w:iCs/>
          <w:sz w:val="20"/>
          <w:szCs w:val="20"/>
          <w:lang w:val="en-GB"/>
        </w:rPr>
        <w:t xml:space="preserve"> 0.78.</w:t>
      </w:r>
      <w:r w:rsidR="000658DF" w:rsidRPr="003A3906">
        <w:rPr>
          <w:iCs/>
          <w:sz w:val="20"/>
          <w:szCs w:val="20"/>
          <w:lang w:val="en-GB"/>
        </w:rPr>
        <w:t xml:space="preserve"> </w:t>
      </w:r>
    </w:p>
    <w:p w:rsidR="003A3906" w:rsidRDefault="003A3906" w:rsidP="003A3906">
      <w:pPr>
        <w:pStyle w:val="BlockText"/>
        <w:spacing w:line="240" w:lineRule="auto"/>
        <w:ind w:left="0" w:right="0" w:firstLine="0"/>
        <w:jc w:val="both"/>
        <w:rPr>
          <w:rFonts w:ascii="Times New Roman" w:hAnsi="Times New Roman" w:cs="Times New Roman"/>
          <w:b/>
          <w:sz w:val="20"/>
          <w:szCs w:val="20"/>
        </w:rPr>
      </w:pPr>
    </w:p>
    <w:p w:rsidR="005B1FA7" w:rsidRPr="003A3906" w:rsidRDefault="005B1FA7"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b/>
          <w:sz w:val="20"/>
          <w:szCs w:val="20"/>
        </w:rPr>
        <w:t>Results</w:t>
      </w:r>
    </w:p>
    <w:p w:rsidR="0035363E" w:rsidRDefault="002C08CF"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What are </w:t>
      </w:r>
      <w:r w:rsidR="002F2FEF" w:rsidRPr="003A3906">
        <w:rPr>
          <w:rFonts w:ascii="Times New Roman" w:hAnsi="Times New Roman" w:cs="Times New Roman"/>
          <w:sz w:val="20"/>
          <w:szCs w:val="20"/>
        </w:rPr>
        <w:t xml:space="preserve">the </w:t>
      </w:r>
      <w:r w:rsidRPr="003A3906">
        <w:rPr>
          <w:rFonts w:ascii="Times New Roman" w:hAnsi="Times New Roman" w:cs="Times New Roman"/>
          <w:sz w:val="20"/>
          <w:szCs w:val="20"/>
        </w:rPr>
        <w:t xml:space="preserve">most frequent and </w:t>
      </w:r>
      <w:r w:rsidR="002F2FEF" w:rsidRPr="003A3906">
        <w:rPr>
          <w:rFonts w:ascii="Times New Roman" w:hAnsi="Times New Roman" w:cs="Times New Roman"/>
          <w:sz w:val="20"/>
          <w:szCs w:val="20"/>
        </w:rPr>
        <w:t xml:space="preserve">the </w:t>
      </w:r>
      <w:r w:rsidRPr="003A3906">
        <w:rPr>
          <w:rFonts w:ascii="Times New Roman" w:hAnsi="Times New Roman" w:cs="Times New Roman"/>
          <w:sz w:val="20"/>
          <w:szCs w:val="20"/>
        </w:rPr>
        <w:t xml:space="preserve">most stressful </w:t>
      </w:r>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w:t>
      </w:r>
      <w:r w:rsidR="005E2F95" w:rsidRPr="003A3906">
        <w:rPr>
          <w:rFonts w:ascii="Times New Roman" w:hAnsi="Times New Roman" w:cs="Times New Roman"/>
          <w:i/>
          <w:sz w:val="20"/>
          <w:szCs w:val="20"/>
        </w:rPr>
        <w:t>u</w:t>
      </w:r>
      <w:r w:rsidRPr="003A3906">
        <w:rPr>
          <w:rFonts w:ascii="Times New Roman" w:hAnsi="Times New Roman" w:cs="Times New Roman"/>
          <w:i/>
          <w:sz w:val="20"/>
          <w:szCs w:val="20"/>
        </w:rPr>
        <w:t>rs</w:t>
      </w:r>
      <w:proofErr w:type="spellEnd"/>
      <w:r w:rsidRPr="003A3906">
        <w:rPr>
          <w:rFonts w:ascii="Times New Roman" w:hAnsi="Times New Roman" w:cs="Times New Roman"/>
          <w:sz w:val="20"/>
          <w:szCs w:val="20"/>
        </w:rPr>
        <w:t xml:space="preserve">, in the eyes of Italian in-service primary teachers? </w:t>
      </w:r>
      <w:r w:rsidR="0095776F" w:rsidRPr="003A3906">
        <w:rPr>
          <w:rFonts w:ascii="Times New Roman" w:hAnsi="Times New Roman" w:cs="Times New Roman"/>
          <w:sz w:val="20"/>
          <w:szCs w:val="20"/>
        </w:rPr>
        <w:t>Descriptive r</w:t>
      </w:r>
      <w:r w:rsidRPr="003A3906">
        <w:rPr>
          <w:rFonts w:ascii="Times New Roman" w:hAnsi="Times New Roman" w:cs="Times New Roman"/>
          <w:sz w:val="20"/>
          <w:szCs w:val="20"/>
        </w:rPr>
        <w:t xml:space="preserve">esults are listed in Table </w:t>
      </w:r>
      <w:r w:rsidR="003B2D8D" w:rsidRPr="003A3906">
        <w:rPr>
          <w:rFonts w:ascii="Times New Roman" w:hAnsi="Times New Roman" w:cs="Times New Roman"/>
          <w:sz w:val="20"/>
          <w:szCs w:val="20"/>
        </w:rPr>
        <w:t>2</w:t>
      </w:r>
      <w:r w:rsidR="00CB3291" w:rsidRPr="003A3906">
        <w:rPr>
          <w:rFonts w:ascii="Times New Roman" w:hAnsi="Times New Roman" w:cs="Times New Roman"/>
          <w:sz w:val="20"/>
          <w:szCs w:val="20"/>
        </w:rPr>
        <w:t>.</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3A3906" w:rsidRDefault="003A3906"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Perhaps due to differences in job demands, predominance stress scale (i.e. the </w:t>
      </w:r>
      <w:r w:rsidRPr="003A3906">
        <w:rPr>
          <w:rFonts w:ascii="Times New Roman" w:hAnsi="Times New Roman" w:cs="Times New Roman"/>
          <w:iCs/>
          <w:sz w:val="20"/>
          <w:szCs w:val="20"/>
        </w:rPr>
        <w:t xml:space="preserve">highest-rated </w:t>
      </w:r>
      <w:proofErr w:type="spellStart"/>
      <w:r w:rsidRPr="003A3906">
        <w:rPr>
          <w:rFonts w:ascii="Times New Roman" w:hAnsi="Times New Roman" w:cs="Times New Roman"/>
          <w:iCs/>
          <w:sz w:val="20"/>
          <w:szCs w:val="20"/>
        </w:rPr>
        <w:t>behaviour</w:t>
      </w:r>
      <w:proofErr w:type="spellEnd"/>
      <w:r w:rsidRPr="003A3906">
        <w:rPr>
          <w:rFonts w:ascii="Times New Roman" w:hAnsi="Times New Roman" w:cs="Times New Roman"/>
          <w:iCs/>
          <w:sz w:val="20"/>
          <w:szCs w:val="20"/>
        </w:rPr>
        <w:t xml:space="preserve"> in degree of stress)</w:t>
      </w:r>
      <w:r w:rsidRPr="003A3906">
        <w:rPr>
          <w:rFonts w:ascii="Times New Roman" w:hAnsi="Times New Roman" w:cs="Times New Roman"/>
          <w:sz w:val="20"/>
          <w:szCs w:val="20"/>
        </w:rPr>
        <w:t xml:space="preserve"> results were different between SETs and GETs. When Italian GETs were asked to think of the most </w:t>
      </w:r>
      <w:r w:rsidRPr="00CE1959">
        <w:rPr>
          <w:rFonts w:ascii="Times New Roman" w:hAnsi="Times New Roman" w:cs="Times New Roman"/>
          <w:i/>
          <w:sz w:val="20"/>
          <w:szCs w:val="20"/>
        </w:rPr>
        <w:t>challenging students</w:t>
      </w:r>
      <w:r w:rsidRPr="003A3906">
        <w:rPr>
          <w:rFonts w:ascii="Times New Roman" w:hAnsi="Times New Roman" w:cs="Times New Roman"/>
          <w:sz w:val="20"/>
          <w:szCs w:val="20"/>
        </w:rPr>
        <w:t xml:space="preserve"> they generally referred to a students with FA </w:t>
      </w:r>
      <w:proofErr w:type="spellStart"/>
      <w:r w:rsidRPr="003A3906">
        <w:rPr>
          <w:rFonts w:ascii="Times New Roman" w:hAnsi="Times New Roman" w:cs="Times New Roman"/>
          <w:sz w:val="20"/>
          <w:szCs w:val="20"/>
        </w:rPr>
        <w:t>behaviour</w:t>
      </w:r>
      <w:proofErr w:type="spellEnd"/>
      <w:r w:rsidRPr="003A3906">
        <w:rPr>
          <w:rFonts w:ascii="Times New Roman" w:hAnsi="Times New Roman" w:cs="Times New Roman"/>
          <w:sz w:val="20"/>
          <w:szCs w:val="20"/>
        </w:rPr>
        <w:t xml:space="preserve"> (41%), followed AG</w:t>
      </w:r>
      <w:r w:rsidRPr="003A3906">
        <w:rPr>
          <w:rFonts w:ascii="Times New Roman" w:hAnsi="Times New Roman" w:cs="Times New Roman"/>
          <w:i/>
          <w:sz w:val="20"/>
          <w:szCs w:val="20"/>
        </w:rPr>
        <w:t xml:space="preserve"> </w:t>
      </w:r>
      <w:r w:rsidRPr="003A3906">
        <w:rPr>
          <w:rFonts w:ascii="Times New Roman" w:hAnsi="Times New Roman" w:cs="Times New Roman"/>
          <w:sz w:val="20"/>
          <w:szCs w:val="20"/>
        </w:rPr>
        <w:t>(20%)</w:t>
      </w:r>
      <w:r w:rsidRPr="003A3906">
        <w:rPr>
          <w:rFonts w:ascii="Times New Roman" w:hAnsi="Times New Roman" w:cs="Times New Roman"/>
          <w:i/>
          <w:sz w:val="20"/>
          <w:szCs w:val="20"/>
        </w:rPr>
        <w:t xml:space="preserve"> </w:t>
      </w:r>
      <w:r w:rsidRPr="003A3906">
        <w:rPr>
          <w:rFonts w:ascii="Times New Roman" w:hAnsi="Times New Roman" w:cs="Times New Roman"/>
          <w:sz w:val="20"/>
          <w:szCs w:val="20"/>
        </w:rPr>
        <w:t>and AH</w:t>
      </w:r>
      <w:r w:rsidRPr="003A3906">
        <w:rPr>
          <w:rFonts w:ascii="Times New Roman" w:hAnsi="Times New Roman" w:cs="Times New Roman"/>
          <w:i/>
          <w:sz w:val="20"/>
          <w:szCs w:val="20"/>
        </w:rPr>
        <w:t xml:space="preserve"> </w:t>
      </w:r>
      <w:r w:rsidRPr="003A3906">
        <w:rPr>
          <w:rFonts w:ascii="Times New Roman" w:hAnsi="Times New Roman" w:cs="Times New Roman"/>
          <w:sz w:val="20"/>
          <w:szCs w:val="20"/>
        </w:rPr>
        <w:t xml:space="preserve">(19%). As one can easily compute, 80% of GETs indicated that the most </w:t>
      </w:r>
      <w:r w:rsidRPr="00CE1959">
        <w:rPr>
          <w:rFonts w:ascii="Times New Roman" w:hAnsi="Times New Roman" w:cs="Times New Roman"/>
          <w:i/>
          <w:sz w:val="20"/>
          <w:szCs w:val="20"/>
        </w:rPr>
        <w:t>challenging student</w:t>
      </w:r>
      <w:r w:rsidRPr="003A3906">
        <w:rPr>
          <w:rFonts w:ascii="Times New Roman" w:hAnsi="Times New Roman" w:cs="Times New Roman"/>
          <w:sz w:val="20"/>
          <w:szCs w:val="20"/>
        </w:rPr>
        <w:t xml:space="preserve"> was </w:t>
      </w:r>
      <w:proofErr w:type="spellStart"/>
      <w:r w:rsidRPr="003A3906">
        <w:rPr>
          <w:rFonts w:ascii="Times New Roman" w:hAnsi="Times New Roman" w:cs="Times New Roman"/>
          <w:sz w:val="20"/>
          <w:szCs w:val="20"/>
        </w:rPr>
        <w:t>characterised</w:t>
      </w:r>
      <w:proofErr w:type="spell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 xml:space="preserve">by </w:t>
      </w:r>
      <w:proofErr w:type="spellStart"/>
      <w:r w:rsidRPr="003A3906">
        <w:rPr>
          <w:rFonts w:ascii="Times New Roman" w:hAnsi="Times New Roman" w:cs="Times New Roman"/>
          <w:i/>
          <w:sz w:val="20"/>
          <w:szCs w:val="20"/>
        </w:rPr>
        <w:t>externalised</w:t>
      </w:r>
      <w:proofErr w:type="spellEnd"/>
      <w:r w:rsidRPr="003A3906">
        <w:rPr>
          <w:rFonts w:ascii="Times New Roman" w:hAnsi="Times New Roman" w:cs="Times New Roman"/>
          <w:i/>
          <w:sz w:val="20"/>
          <w:szCs w:val="20"/>
        </w:rPr>
        <w:t xml:space="preserve"> </w:t>
      </w:r>
      <w:proofErr w:type="spellStart"/>
      <w:r w:rsidRPr="003A3906">
        <w:rPr>
          <w:rFonts w:ascii="Times New Roman" w:hAnsi="Times New Roman" w:cs="Times New Roman"/>
          <w:i/>
          <w:sz w:val="20"/>
          <w:szCs w:val="20"/>
        </w:rPr>
        <w:t>behaviours</w:t>
      </w:r>
      <w:proofErr w:type="spellEnd"/>
      <w:r w:rsidRPr="003A3906">
        <w:rPr>
          <w:rFonts w:ascii="Times New Roman" w:hAnsi="Times New Roman" w:cs="Times New Roman"/>
          <w:sz w:val="20"/>
          <w:szCs w:val="20"/>
        </w:rPr>
        <w:t xml:space="preserve">. Results from SETs reveal that the most </w:t>
      </w:r>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behaviours</w:t>
      </w:r>
      <w:proofErr w:type="spellEnd"/>
      <w:r w:rsidRPr="003A3906">
        <w:rPr>
          <w:rFonts w:ascii="Times New Roman" w:hAnsi="Times New Roman" w:cs="Times New Roman"/>
          <w:sz w:val="20"/>
          <w:szCs w:val="20"/>
        </w:rPr>
        <w:t xml:space="preserve"> were FA (34%), WS (26%) and AH</w:t>
      </w:r>
      <w:r w:rsidRPr="003A3906">
        <w:rPr>
          <w:rFonts w:ascii="Times New Roman" w:hAnsi="Times New Roman" w:cs="Times New Roman"/>
          <w:i/>
          <w:sz w:val="20"/>
          <w:szCs w:val="20"/>
        </w:rPr>
        <w:t xml:space="preserve"> </w:t>
      </w:r>
      <w:r w:rsidRPr="003A3906">
        <w:rPr>
          <w:rFonts w:ascii="Times New Roman" w:hAnsi="Times New Roman" w:cs="Times New Roman"/>
          <w:sz w:val="20"/>
          <w:szCs w:val="20"/>
        </w:rPr>
        <w:t xml:space="preserve">(17%). Therefore </w:t>
      </w:r>
      <w:proofErr w:type="spellStart"/>
      <w:r w:rsidRPr="003A3906">
        <w:rPr>
          <w:rFonts w:ascii="Times New Roman" w:hAnsi="Times New Roman" w:cs="Times New Roman"/>
          <w:sz w:val="20"/>
          <w:szCs w:val="20"/>
        </w:rPr>
        <w:t>externalised</w:t>
      </w:r>
      <w:proofErr w:type="spellEnd"/>
      <w:r w:rsidRPr="003A3906">
        <w:rPr>
          <w:rFonts w:ascii="Times New Roman" w:hAnsi="Times New Roman" w:cs="Times New Roman"/>
          <w:sz w:val="20"/>
          <w:szCs w:val="20"/>
        </w:rPr>
        <w:t xml:space="preserve"> </w:t>
      </w:r>
      <w:proofErr w:type="spellStart"/>
      <w:r w:rsidRPr="003A3906">
        <w:rPr>
          <w:rFonts w:ascii="Times New Roman" w:hAnsi="Times New Roman" w:cs="Times New Roman"/>
          <w:sz w:val="20"/>
          <w:szCs w:val="20"/>
        </w:rPr>
        <w:t>behaviours</w:t>
      </w:r>
      <w:proofErr w:type="spellEnd"/>
      <w:r w:rsidRPr="003A3906">
        <w:rPr>
          <w:rFonts w:ascii="Times New Roman" w:hAnsi="Times New Roman" w:cs="Times New Roman"/>
          <w:i/>
          <w:sz w:val="20"/>
          <w:szCs w:val="20"/>
        </w:rPr>
        <w:t xml:space="preserve"> </w:t>
      </w:r>
      <w:r w:rsidRPr="003A3906">
        <w:rPr>
          <w:rFonts w:ascii="Times New Roman" w:hAnsi="Times New Roman" w:cs="Times New Roman"/>
          <w:sz w:val="20"/>
          <w:szCs w:val="20"/>
        </w:rPr>
        <w:t xml:space="preserve">accounted for only 57% of </w:t>
      </w:r>
      <w:proofErr w:type="spellStart"/>
      <w:r w:rsidRPr="003A3906">
        <w:rPr>
          <w:rFonts w:ascii="Times New Roman" w:hAnsi="Times New Roman" w:cs="Times New Roman"/>
          <w:sz w:val="20"/>
          <w:szCs w:val="20"/>
        </w:rPr>
        <w:t>SETs’</w:t>
      </w:r>
      <w:proofErr w:type="spellEnd"/>
      <w:r w:rsidRPr="003A3906">
        <w:rPr>
          <w:rFonts w:ascii="Times New Roman" w:hAnsi="Times New Roman" w:cs="Times New Roman"/>
          <w:sz w:val="20"/>
          <w:szCs w:val="20"/>
        </w:rPr>
        <w:t xml:space="preserve"> answers for this measure.</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3A3906" w:rsidRDefault="003A3906" w:rsidP="003A3906">
      <w:pPr>
        <w:pStyle w:val="BlockText"/>
        <w:spacing w:line="240" w:lineRule="auto"/>
        <w:ind w:left="0" w:right="0" w:firstLine="0"/>
        <w:rPr>
          <w:rFonts w:ascii="Times New Roman" w:hAnsi="Times New Roman" w:cs="Times New Roman"/>
          <w:b/>
          <w:sz w:val="20"/>
          <w:szCs w:val="20"/>
        </w:rPr>
      </w:pPr>
    </w:p>
    <w:p w:rsidR="003A3906" w:rsidRDefault="003A3906" w:rsidP="003A3906">
      <w:pPr>
        <w:pStyle w:val="BlockText"/>
        <w:spacing w:line="240" w:lineRule="auto"/>
        <w:ind w:left="0" w:right="0" w:firstLine="0"/>
        <w:rPr>
          <w:rFonts w:ascii="Times New Roman" w:hAnsi="Times New Roman" w:cs="Times New Roman"/>
          <w:b/>
          <w:sz w:val="20"/>
          <w:szCs w:val="20"/>
        </w:rPr>
      </w:pPr>
    </w:p>
    <w:p w:rsidR="003A3906" w:rsidRDefault="003A3906" w:rsidP="003A3906">
      <w:pPr>
        <w:pStyle w:val="BlockText"/>
        <w:spacing w:line="240" w:lineRule="auto"/>
        <w:ind w:left="0" w:right="0" w:firstLine="0"/>
        <w:jc w:val="center"/>
        <w:rPr>
          <w:rFonts w:ascii="Times New Roman" w:hAnsi="Times New Roman" w:cs="Times New Roman"/>
          <w:b/>
          <w:sz w:val="20"/>
          <w:szCs w:val="20"/>
        </w:rPr>
      </w:pPr>
    </w:p>
    <w:p w:rsidR="003A3906" w:rsidRPr="003A3906" w:rsidRDefault="003A3906" w:rsidP="003A3906">
      <w:pPr>
        <w:pStyle w:val="BlockText"/>
        <w:spacing w:line="240" w:lineRule="auto"/>
        <w:ind w:left="0" w:right="0" w:firstLine="0"/>
        <w:jc w:val="center"/>
        <w:rPr>
          <w:rFonts w:ascii="Times New Roman" w:hAnsi="Times New Roman" w:cs="Times New Roman"/>
          <w:b/>
          <w:sz w:val="20"/>
          <w:szCs w:val="20"/>
        </w:rPr>
      </w:pPr>
      <w:r w:rsidRPr="003A3906">
        <w:rPr>
          <w:rFonts w:ascii="Times New Roman" w:hAnsi="Times New Roman" w:cs="Times New Roman"/>
          <w:b/>
          <w:sz w:val="20"/>
          <w:szCs w:val="20"/>
        </w:rPr>
        <w:lastRenderedPageBreak/>
        <w:t>Table 2:  Challenging Behaviors:  Mean and Standard Deviation (scores range 0-4)</w:t>
      </w:r>
    </w:p>
    <w:tbl>
      <w:tblPr>
        <w:tblW w:w="8768" w:type="dxa"/>
        <w:jc w:val="center"/>
        <w:tblInd w:w="57" w:type="dxa"/>
        <w:tblCellMar>
          <w:left w:w="70" w:type="dxa"/>
          <w:right w:w="70" w:type="dxa"/>
        </w:tblCellMar>
        <w:tblLook w:val="04A0"/>
      </w:tblPr>
      <w:tblGrid>
        <w:gridCol w:w="3700"/>
        <w:gridCol w:w="1114"/>
        <w:gridCol w:w="1426"/>
        <w:gridCol w:w="195"/>
        <w:gridCol w:w="1114"/>
        <w:gridCol w:w="1219"/>
      </w:tblGrid>
      <w:tr w:rsidR="003A3906" w:rsidRPr="003A3906" w:rsidTr="00CB3291">
        <w:trPr>
          <w:trHeight w:val="277"/>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sz w:val="20"/>
                <w:szCs w:val="20"/>
                <w:lang w:val="en-US"/>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r>
      <w:tr w:rsidR="003A3906" w:rsidRPr="003A3906" w:rsidTr="005C4B0C">
        <w:trPr>
          <w:trHeight w:val="319"/>
          <w:jc w:val="center"/>
        </w:trPr>
        <w:tc>
          <w:tcPr>
            <w:tcW w:w="8768" w:type="dxa"/>
            <w:gridSpan w:val="6"/>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r>
      <w:tr w:rsidR="003A3906" w:rsidRPr="003A3906" w:rsidTr="00CB3291">
        <w:trPr>
          <w:trHeight w:val="291"/>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2540" w:type="dxa"/>
            <w:gridSpan w:val="2"/>
            <w:tcBorders>
              <w:top w:val="single" w:sz="4" w:space="0" w:color="auto"/>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SETs</w:t>
            </w: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2333" w:type="dxa"/>
            <w:gridSpan w:val="2"/>
            <w:tcBorders>
              <w:top w:val="single" w:sz="4" w:space="0" w:color="auto"/>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GETs</w:t>
            </w:r>
          </w:p>
        </w:tc>
      </w:tr>
      <w:tr w:rsidR="003A3906" w:rsidRPr="003A3906" w:rsidTr="00CB3291">
        <w:trPr>
          <w:trHeight w:val="291"/>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vAlign w:val="bottom"/>
          </w:tcPr>
          <w:p w:rsidR="003A3906" w:rsidRPr="003A3906" w:rsidRDefault="003A3906" w:rsidP="003A3906">
            <w:pPr>
              <w:jc w:val="both"/>
              <w:rPr>
                <w:sz w:val="20"/>
                <w:szCs w:val="20"/>
              </w:rPr>
            </w:pPr>
            <w:r w:rsidRPr="003A3906">
              <w:rPr>
                <w:sz w:val="20"/>
                <w:szCs w:val="20"/>
              </w:rPr>
              <w:t>Frequency</w:t>
            </w:r>
          </w:p>
        </w:tc>
        <w:tc>
          <w:tcPr>
            <w:tcW w:w="1426" w:type="dxa"/>
            <w:tcBorders>
              <w:top w:val="nil"/>
              <w:left w:val="nil"/>
              <w:bottom w:val="nil"/>
              <w:right w:val="nil"/>
            </w:tcBorders>
            <w:shd w:val="clear" w:color="auto" w:fill="auto"/>
            <w:vAlign w:val="bottom"/>
          </w:tcPr>
          <w:p w:rsidR="003A3906" w:rsidRPr="003A3906" w:rsidRDefault="003A3906" w:rsidP="003A3906">
            <w:pPr>
              <w:jc w:val="both"/>
              <w:rPr>
                <w:sz w:val="20"/>
                <w:szCs w:val="20"/>
              </w:rPr>
            </w:pPr>
            <w:r w:rsidRPr="003A3906">
              <w:rPr>
                <w:sz w:val="20"/>
                <w:szCs w:val="20"/>
              </w:rPr>
              <w:t>Stress</w:t>
            </w:r>
          </w:p>
        </w:tc>
        <w:tc>
          <w:tcPr>
            <w:tcW w:w="195" w:type="dxa"/>
            <w:tcBorders>
              <w:top w:val="nil"/>
              <w:left w:val="nil"/>
              <w:bottom w:val="nil"/>
              <w:right w:val="nil"/>
            </w:tcBorders>
            <w:shd w:val="clear" w:color="auto" w:fill="auto"/>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vAlign w:val="bottom"/>
          </w:tcPr>
          <w:p w:rsidR="003A3906" w:rsidRPr="003A3906" w:rsidRDefault="003A3906" w:rsidP="003A3906">
            <w:pPr>
              <w:jc w:val="both"/>
              <w:rPr>
                <w:sz w:val="20"/>
                <w:szCs w:val="20"/>
              </w:rPr>
            </w:pPr>
            <w:r w:rsidRPr="003A3906">
              <w:rPr>
                <w:sz w:val="20"/>
                <w:szCs w:val="20"/>
              </w:rPr>
              <w:t>Frequency</w:t>
            </w:r>
          </w:p>
        </w:tc>
        <w:tc>
          <w:tcPr>
            <w:tcW w:w="1219" w:type="dxa"/>
            <w:tcBorders>
              <w:top w:val="nil"/>
              <w:left w:val="nil"/>
              <w:bottom w:val="nil"/>
              <w:right w:val="nil"/>
            </w:tcBorders>
            <w:shd w:val="clear" w:color="auto" w:fill="auto"/>
            <w:vAlign w:val="bottom"/>
          </w:tcPr>
          <w:p w:rsidR="003A3906" w:rsidRPr="003A3906" w:rsidRDefault="003A3906" w:rsidP="003A3906">
            <w:pPr>
              <w:jc w:val="both"/>
              <w:rPr>
                <w:sz w:val="20"/>
                <w:szCs w:val="20"/>
              </w:rPr>
            </w:pPr>
            <w:r w:rsidRPr="003A3906">
              <w:rPr>
                <w:sz w:val="20"/>
                <w:szCs w:val="20"/>
              </w:rPr>
              <w:t>Stress</w:t>
            </w:r>
          </w:p>
        </w:tc>
      </w:tr>
      <w:tr w:rsidR="003A3906" w:rsidRPr="003A3906" w:rsidTr="00CB3291">
        <w:trPr>
          <w:trHeight w:val="277"/>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iCs/>
                <w:sz w:val="20"/>
                <w:szCs w:val="20"/>
              </w:rPr>
            </w:pPr>
            <w:r w:rsidRPr="003A3906">
              <w:rPr>
                <w:iCs/>
                <w:sz w:val="20"/>
                <w:szCs w:val="20"/>
                <w:lang w:val="en-US"/>
              </w:rPr>
              <w:t>Against the grain (AG)</w:t>
            </w:r>
          </w:p>
        </w:tc>
        <w:tc>
          <w:tcPr>
            <w:tcW w:w="1114"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m (ds)</w:t>
            </w:r>
          </w:p>
        </w:tc>
        <w:tc>
          <w:tcPr>
            <w:tcW w:w="1426"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m (ds)</w:t>
            </w:r>
          </w:p>
        </w:tc>
        <w:tc>
          <w:tcPr>
            <w:tcW w:w="195"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m (ds)</w:t>
            </w:r>
          </w:p>
        </w:tc>
        <w:tc>
          <w:tcPr>
            <w:tcW w:w="1219"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m (ds)</w:t>
            </w:r>
          </w:p>
        </w:tc>
      </w:tr>
      <w:tr w:rsidR="003A3906" w:rsidRPr="003A3906" w:rsidTr="00CB3291">
        <w:trPr>
          <w:trHeight w:val="277"/>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iCs/>
                <w:sz w:val="20"/>
                <w:szCs w:val="20"/>
                <w:lang w:val="en-US"/>
              </w:rPr>
            </w:pPr>
            <w:r w:rsidRPr="003A3906">
              <w:rPr>
                <w:iCs/>
                <w:sz w:val="20"/>
                <w:szCs w:val="20"/>
                <w:lang w:val="en-US"/>
              </w:rPr>
              <w:t>Full of activity/easily distractible (FA)</w:t>
            </w: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r>
      <w:tr w:rsidR="003A3906" w:rsidRPr="003A3906" w:rsidTr="00CB3291">
        <w:trPr>
          <w:trHeight w:val="277"/>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iCs/>
                <w:sz w:val="20"/>
                <w:szCs w:val="20"/>
                <w:lang w:val="en-US"/>
              </w:rPr>
            </w:pPr>
            <w:r w:rsidRPr="003A3906">
              <w:rPr>
                <w:iCs/>
                <w:sz w:val="20"/>
                <w:szCs w:val="20"/>
                <w:lang w:val="en-US"/>
              </w:rPr>
              <w:t>Need a lot of attention/Weak(WS)</w:t>
            </w: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1.80 (1.14)</w:t>
            </w: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1.61 (1.07)</w:t>
            </w: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2.07 (1.08)</w:t>
            </w: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2.07 (1.13)</w:t>
            </w:r>
          </w:p>
        </w:tc>
      </w:tr>
      <w:tr w:rsidR="003A3906" w:rsidRPr="003A3906" w:rsidTr="00CB3291">
        <w:trPr>
          <w:trHeight w:val="277"/>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iCs/>
                <w:sz w:val="20"/>
                <w:szCs w:val="20"/>
              </w:rPr>
            </w:pPr>
            <w:r w:rsidRPr="003A3906">
              <w:rPr>
                <w:iCs/>
                <w:sz w:val="20"/>
                <w:szCs w:val="20"/>
                <w:lang w:val="en-US"/>
              </w:rPr>
              <w:t>Easily upset (EU)</w:t>
            </w: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2.59 (1.08)</w:t>
            </w: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2.05 (1.08)</w:t>
            </w: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2.82 (1.04)</w:t>
            </w: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2.50 (1.06)</w:t>
            </w:r>
          </w:p>
        </w:tc>
      </w:tr>
      <w:tr w:rsidR="003A3906" w:rsidRPr="003A3906" w:rsidTr="00CB3291">
        <w:trPr>
          <w:trHeight w:val="277"/>
          <w:jc w:val="center"/>
        </w:trPr>
        <w:tc>
          <w:tcPr>
            <w:tcW w:w="3700" w:type="dxa"/>
            <w:tcBorders>
              <w:top w:val="nil"/>
              <w:left w:val="nil"/>
              <w:bottom w:val="nil"/>
              <w:right w:val="nil"/>
            </w:tcBorders>
            <w:shd w:val="clear" w:color="auto" w:fill="auto"/>
            <w:noWrap/>
            <w:vAlign w:val="bottom"/>
          </w:tcPr>
          <w:p w:rsidR="003A3906" w:rsidRPr="003A3906" w:rsidRDefault="003A3906" w:rsidP="003A3906">
            <w:pPr>
              <w:jc w:val="both"/>
              <w:rPr>
                <w:iCs/>
                <w:sz w:val="20"/>
                <w:szCs w:val="20"/>
              </w:rPr>
            </w:pPr>
            <w:r w:rsidRPr="003A3906">
              <w:rPr>
                <w:iCs/>
                <w:sz w:val="20"/>
                <w:szCs w:val="20"/>
                <w:lang w:val="en-US"/>
              </w:rPr>
              <w:t>Excessive perfectionism (EP)</w:t>
            </w: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2.71 (0.99)</w:t>
            </w: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1.82 (1.01)</w:t>
            </w: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2.15 (1.14)</w:t>
            </w: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1.64 (1.06)</w:t>
            </w:r>
          </w:p>
        </w:tc>
      </w:tr>
      <w:tr w:rsidR="003A3906" w:rsidRPr="003A3906" w:rsidTr="005C4B0C">
        <w:trPr>
          <w:trHeight w:val="277"/>
          <w:jc w:val="center"/>
        </w:trPr>
        <w:tc>
          <w:tcPr>
            <w:tcW w:w="3700"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iCs/>
                <w:sz w:val="20"/>
                <w:szCs w:val="20"/>
              </w:rPr>
            </w:pPr>
            <w:r w:rsidRPr="003A3906">
              <w:rPr>
                <w:iCs/>
                <w:sz w:val="20"/>
                <w:szCs w:val="20"/>
                <w:lang w:val="en-US"/>
              </w:rPr>
              <w:t>Aggressive/hostile (AH)</w:t>
            </w: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2.23 (0.88)</w:t>
            </w: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1.48 (1.01)</w:t>
            </w: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1.77 (0.96)</w:t>
            </w: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1.35 (0.97)</w:t>
            </w:r>
          </w:p>
        </w:tc>
      </w:tr>
      <w:tr w:rsidR="003A3906" w:rsidRPr="003A3906" w:rsidTr="005C4B0C">
        <w:trPr>
          <w:trHeight w:val="277"/>
          <w:jc w:val="center"/>
        </w:trPr>
        <w:tc>
          <w:tcPr>
            <w:tcW w:w="3700" w:type="dxa"/>
            <w:tcBorders>
              <w:top w:val="nil"/>
              <w:left w:val="nil"/>
              <w:right w:val="nil"/>
            </w:tcBorders>
            <w:shd w:val="clear" w:color="auto" w:fill="auto"/>
            <w:noWrap/>
            <w:vAlign w:val="bottom"/>
          </w:tcPr>
          <w:p w:rsidR="003A3906" w:rsidRPr="003A3906" w:rsidRDefault="003A3906" w:rsidP="003A3906">
            <w:pPr>
              <w:jc w:val="both"/>
              <w:rPr>
                <w:sz w:val="20"/>
                <w:szCs w:val="20"/>
                <w:lang w:val="en-US"/>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1.49 (1.03)</w:t>
            </w:r>
          </w:p>
        </w:tc>
        <w:tc>
          <w:tcPr>
            <w:tcW w:w="1426"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1.19 (0.99)</w:t>
            </w:r>
          </w:p>
        </w:tc>
        <w:tc>
          <w:tcPr>
            <w:tcW w:w="195"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p>
        </w:tc>
        <w:tc>
          <w:tcPr>
            <w:tcW w:w="1114"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1.35 (1.00)</w:t>
            </w:r>
          </w:p>
        </w:tc>
        <w:tc>
          <w:tcPr>
            <w:tcW w:w="1219" w:type="dxa"/>
            <w:tcBorders>
              <w:top w:val="nil"/>
              <w:left w:val="nil"/>
              <w:bottom w:val="nil"/>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1.09 (0.96)</w:t>
            </w:r>
          </w:p>
        </w:tc>
      </w:tr>
      <w:tr w:rsidR="003A3906" w:rsidRPr="003A3906" w:rsidTr="00CB3291">
        <w:trPr>
          <w:trHeight w:val="277"/>
          <w:jc w:val="center"/>
        </w:trPr>
        <w:tc>
          <w:tcPr>
            <w:tcW w:w="3700"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iCs/>
                <w:sz w:val="20"/>
                <w:szCs w:val="20"/>
              </w:rPr>
            </w:pPr>
          </w:p>
        </w:tc>
        <w:tc>
          <w:tcPr>
            <w:tcW w:w="1114"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1.86 (1.23)</w:t>
            </w:r>
          </w:p>
        </w:tc>
        <w:tc>
          <w:tcPr>
            <w:tcW w:w="1426"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1.68 (1.32)</w:t>
            </w:r>
          </w:p>
        </w:tc>
        <w:tc>
          <w:tcPr>
            <w:tcW w:w="195"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 </w:t>
            </w:r>
          </w:p>
        </w:tc>
        <w:tc>
          <w:tcPr>
            <w:tcW w:w="1114"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1.76 (1.31)</w:t>
            </w:r>
          </w:p>
        </w:tc>
        <w:tc>
          <w:tcPr>
            <w:tcW w:w="1219" w:type="dxa"/>
            <w:tcBorders>
              <w:top w:val="nil"/>
              <w:left w:val="nil"/>
              <w:bottom w:val="single" w:sz="4" w:space="0" w:color="auto"/>
              <w:right w:val="nil"/>
            </w:tcBorders>
            <w:shd w:val="clear" w:color="auto" w:fill="auto"/>
            <w:noWrap/>
            <w:vAlign w:val="bottom"/>
          </w:tcPr>
          <w:p w:rsidR="003A3906" w:rsidRPr="003A3906" w:rsidRDefault="003A3906" w:rsidP="003A3906">
            <w:pPr>
              <w:jc w:val="both"/>
              <w:rPr>
                <w:sz w:val="20"/>
                <w:szCs w:val="20"/>
              </w:rPr>
            </w:pPr>
            <w:r w:rsidRPr="003A3906">
              <w:rPr>
                <w:sz w:val="20"/>
                <w:szCs w:val="20"/>
              </w:rPr>
              <w:t>1.81 (1.31)</w:t>
            </w:r>
          </w:p>
        </w:tc>
      </w:tr>
      <w:tr w:rsidR="003A3906" w:rsidRPr="003A3906" w:rsidTr="00CB3291">
        <w:trPr>
          <w:trHeight w:val="657"/>
          <w:jc w:val="center"/>
        </w:trPr>
        <w:tc>
          <w:tcPr>
            <w:tcW w:w="8768" w:type="dxa"/>
            <w:gridSpan w:val="6"/>
            <w:tcBorders>
              <w:top w:val="nil"/>
              <w:left w:val="nil"/>
              <w:right w:val="nil"/>
            </w:tcBorders>
            <w:shd w:val="clear" w:color="auto" w:fill="auto"/>
            <w:noWrap/>
            <w:vAlign w:val="bottom"/>
          </w:tcPr>
          <w:p w:rsidR="003A3906" w:rsidRPr="003A3906" w:rsidRDefault="003A3906" w:rsidP="003A3906">
            <w:pPr>
              <w:jc w:val="both"/>
              <w:rPr>
                <w:sz w:val="20"/>
                <w:szCs w:val="20"/>
                <w:lang w:val="en-US"/>
              </w:rPr>
            </w:pPr>
          </w:p>
        </w:tc>
      </w:tr>
    </w:tbl>
    <w:p w:rsidR="001435A8" w:rsidRDefault="007E54A7"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With regards to the frequency of </w:t>
      </w:r>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w:t>
      </w:r>
      <w:r w:rsidR="005E2F95" w:rsidRPr="003A3906">
        <w:rPr>
          <w:rFonts w:ascii="Times New Roman" w:hAnsi="Times New Roman" w:cs="Times New Roman"/>
          <w:i/>
          <w:sz w:val="20"/>
          <w:szCs w:val="20"/>
        </w:rPr>
        <w:t>u</w:t>
      </w:r>
      <w:r w:rsidRPr="003A3906">
        <w:rPr>
          <w:rFonts w:ascii="Times New Roman" w:hAnsi="Times New Roman" w:cs="Times New Roman"/>
          <w:i/>
          <w:sz w:val="20"/>
          <w:szCs w:val="20"/>
        </w:rPr>
        <w:t>rs</w:t>
      </w:r>
      <w:proofErr w:type="spellEnd"/>
      <w:r w:rsidRPr="003A3906">
        <w:rPr>
          <w:rFonts w:ascii="Times New Roman" w:hAnsi="Times New Roman" w:cs="Times New Roman"/>
          <w:sz w:val="20"/>
          <w:szCs w:val="20"/>
        </w:rPr>
        <w:t xml:space="preserve"> (</w:t>
      </w:r>
      <w:r w:rsidR="00DD6F1C" w:rsidRPr="003A3906">
        <w:rPr>
          <w:rFonts w:ascii="Times New Roman" w:hAnsi="Times New Roman" w:cs="Times New Roman"/>
          <w:sz w:val="20"/>
          <w:szCs w:val="20"/>
        </w:rPr>
        <w:t xml:space="preserve">the </w:t>
      </w:r>
      <w:r w:rsidRPr="003A3906">
        <w:rPr>
          <w:rFonts w:ascii="Times New Roman" w:hAnsi="Times New Roman" w:cs="Times New Roman"/>
          <w:sz w:val="20"/>
          <w:szCs w:val="20"/>
        </w:rPr>
        <w:t xml:space="preserve">results are ranked in descending order), </w:t>
      </w:r>
      <w:r w:rsidR="005E2F95" w:rsidRPr="003A3906">
        <w:rPr>
          <w:rFonts w:ascii="Times New Roman" w:hAnsi="Times New Roman" w:cs="Times New Roman"/>
          <w:sz w:val="20"/>
          <w:szCs w:val="20"/>
        </w:rPr>
        <w:t>SETs</w:t>
      </w:r>
      <w:r w:rsidRPr="003A3906">
        <w:rPr>
          <w:rFonts w:ascii="Times New Roman" w:hAnsi="Times New Roman" w:cs="Times New Roman"/>
          <w:sz w:val="20"/>
          <w:szCs w:val="20"/>
        </w:rPr>
        <w:t xml:space="preserve"> rated </w:t>
      </w:r>
      <w:r w:rsidR="0057587D" w:rsidRPr="003A3906">
        <w:rPr>
          <w:rFonts w:ascii="Times New Roman" w:hAnsi="Times New Roman" w:cs="Times New Roman"/>
          <w:i/>
          <w:iCs/>
          <w:sz w:val="20"/>
          <w:szCs w:val="20"/>
          <w:lang w:val="en-GB"/>
        </w:rPr>
        <w:t xml:space="preserve">need a lot of attention/weak </w:t>
      </w:r>
      <w:r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2.71, </w:t>
      </w:r>
      <w:proofErr w:type="spellStart"/>
      <w:r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0</w:t>
      </w:r>
      <w:r w:rsidRPr="003A3906">
        <w:rPr>
          <w:rFonts w:ascii="Times New Roman" w:hAnsi="Times New Roman" w:cs="Times New Roman"/>
          <w:sz w:val="20"/>
          <w:szCs w:val="20"/>
        </w:rPr>
        <w:t>.99)</w:t>
      </w:r>
      <w:r w:rsidR="005E2F95" w:rsidRPr="003A3906">
        <w:rPr>
          <w:rFonts w:ascii="Times New Roman" w:hAnsi="Times New Roman" w:cs="Times New Roman"/>
          <w:sz w:val="20"/>
          <w:szCs w:val="20"/>
        </w:rPr>
        <w:t xml:space="preserve"> highest</w:t>
      </w:r>
      <w:r w:rsidRPr="003A3906">
        <w:rPr>
          <w:rFonts w:ascii="Times New Roman" w:hAnsi="Times New Roman" w:cs="Times New Roman"/>
          <w:sz w:val="20"/>
          <w:szCs w:val="20"/>
        </w:rPr>
        <w:t>,</w:t>
      </w:r>
      <w:r w:rsidR="005E2F95" w:rsidRPr="003A3906">
        <w:rPr>
          <w:rFonts w:ascii="Times New Roman" w:hAnsi="Times New Roman" w:cs="Times New Roman"/>
          <w:sz w:val="20"/>
          <w:szCs w:val="20"/>
        </w:rPr>
        <w:t xml:space="preserve"> followed by</w:t>
      </w:r>
      <w:r w:rsidRPr="003A3906">
        <w:rPr>
          <w:rFonts w:ascii="Times New Roman" w:hAnsi="Times New Roman" w:cs="Times New Roman"/>
          <w:sz w:val="20"/>
          <w:szCs w:val="20"/>
        </w:rPr>
        <w:t xml:space="preserve"> </w:t>
      </w:r>
      <w:r w:rsidR="0057587D" w:rsidRPr="003A3906">
        <w:rPr>
          <w:rFonts w:ascii="Times New Roman" w:hAnsi="Times New Roman" w:cs="Times New Roman"/>
          <w:i/>
          <w:iCs/>
          <w:sz w:val="20"/>
          <w:szCs w:val="20"/>
          <w:lang w:val="en-GB"/>
        </w:rPr>
        <w:t>full of activity/easily distractible</w:t>
      </w:r>
      <w:r w:rsidR="0057587D" w:rsidRPr="003A3906">
        <w:rPr>
          <w:rFonts w:ascii="Times New Roman" w:hAnsi="Times New Roman" w:cs="Times New Roman"/>
          <w:sz w:val="20"/>
          <w:szCs w:val="20"/>
        </w:rPr>
        <w:t xml:space="preserve"> </w:t>
      </w:r>
      <w:r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2.59,</w:t>
      </w:r>
      <w:r w:rsidR="005E2F95" w:rsidRPr="003A3906">
        <w:rPr>
          <w:rFonts w:ascii="Times New Roman" w:hAnsi="Times New Roman" w:cs="Times New Roman"/>
          <w:sz w:val="20"/>
          <w:szCs w:val="20"/>
        </w:rPr>
        <w:t xml:space="preserve"> </w:t>
      </w:r>
      <w:proofErr w:type="spellStart"/>
      <w:r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1.08), </w:t>
      </w:r>
      <w:r w:rsidR="0057587D" w:rsidRPr="003A3906">
        <w:rPr>
          <w:rFonts w:ascii="Times New Roman" w:hAnsi="Times New Roman" w:cs="Times New Roman"/>
          <w:i/>
          <w:iCs/>
          <w:sz w:val="20"/>
          <w:szCs w:val="20"/>
          <w:lang w:val="en-GB"/>
        </w:rPr>
        <w:t>easily upset</w:t>
      </w:r>
      <w:r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2.23, </w:t>
      </w:r>
      <w:proofErr w:type="spellStart"/>
      <w:r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.88), </w:t>
      </w:r>
      <w:r w:rsidR="0057587D" w:rsidRPr="003A3906">
        <w:rPr>
          <w:rFonts w:ascii="Times New Roman" w:hAnsi="Times New Roman" w:cs="Times New Roman"/>
          <w:i/>
          <w:iCs/>
          <w:sz w:val="20"/>
          <w:szCs w:val="20"/>
          <w:lang w:val="en-GB"/>
        </w:rPr>
        <w:t>aggressive/hostile</w:t>
      </w:r>
      <w:r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1.86, </w:t>
      </w:r>
      <w:proofErr w:type="spellStart"/>
      <w:r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1.23), </w:t>
      </w:r>
      <w:r w:rsidR="0057587D" w:rsidRPr="003A3906">
        <w:rPr>
          <w:rFonts w:ascii="Times New Roman" w:hAnsi="Times New Roman" w:cs="Times New Roman"/>
          <w:i/>
          <w:iCs/>
          <w:sz w:val="20"/>
          <w:szCs w:val="20"/>
          <w:lang w:val="en-GB"/>
        </w:rPr>
        <w:t>against the grain</w:t>
      </w:r>
      <w:r w:rsidR="005E2F95" w:rsidRPr="003A3906">
        <w:rPr>
          <w:rFonts w:ascii="Times New Roman" w:hAnsi="Times New Roman" w:cs="Times New Roman"/>
          <w:sz w:val="20"/>
          <w:szCs w:val="20"/>
        </w:rPr>
        <w:t xml:space="preserve"> </w:t>
      </w:r>
      <w:r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1.80, </w:t>
      </w:r>
      <w:proofErr w:type="spellStart"/>
      <w:r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1.14)</w:t>
      </w:r>
      <w:r w:rsidR="005E2F95" w:rsidRPr="003A3906">
        <w:rPr>
          <w:rFonts w:ascii="Times New Roman" w:hAnsi="Times New Roman" w:cs="Times New Roman"/>
          <w:sz w:val="20"/>
          <w:szCs w:val="20"/>
        </w:rPr>
        <w:t xml:space="preserve"> and</w:t>
      </w:r>
      <w:r w:rsidRPr="003A3906">
        <w:rPr>
          <w:rFonts w:ascii="Times New Roman" w:hAnsi="Times New Roman" w:cs="Times New Roman"/>
          <w:sz w:val="20"/>
          <w:szCs w:val="20"/>
        </w:rPr>
        <w:t xml:space="preserve"> </w:t>
      </w:r>
      <w:r w:rsidR="0057587D" w:rsidRPr="003A3906">
        <w:rPr>
          <w:rFonts w:ascii="Times New Roman" w:hAnsi="Times New Roman" w:cs="Times New Roman"/>
          <w:i/>
          <w:iCs/>
          <w:sz w:val="20"/>
          <w:szCs w:val="20"/>
          <w:lang w:val="en-GB"/>
        </w:rPr>
        <w:t>excessive perfectionism</w:t>
      </w:r>
      <w:r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1.49, </w:t>
      </w:r>
      <w:proofErr w:type="spellStart"/>
      <w:r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Pr="003A3906">
        <w:rPr>
          <w:rFonts w:ascii="Times New Roman" w:hAnsi="Times New Roman" w:cs="Times New Roman"/>
          <w:sz w:val="20"/>
          <w:szCs w:val="20"/>
        </w:rPr>
        <w:t>1.49)</w:t>
      </w:r>
      <w:r w:rsidR="005E2F95" w:rsidRPr="003A3906">
        <w:rPr>
          <w:rFonts w:ascii="Times New Roman" w:hAnsi="Times New Roman" w:cs="Times New Roman"/>
          <w:sz w:val="20"/>
          <w:szCs w:val="20"/>
        </w:rPr>
        <w:t xml:space="preserve">. GETs </w:t>
      </w:r>
      <w:r w:rsidRPr="003A3906">
        <w:rPr>
          <w:rFonts w:ascii="Times New Roman" w:hAnsi="Times New Roman" w:cs="Times New Roman"/>
          <w:sz w:val="20"/>
          <w:szCs w:val="20"/>
        </w:rPr>
        <w:t xml:space="preserve">rated </w:t>
      </w:r>
      <w:r w:rsidR="0057587D" w:rsidRPr="003A3906">
        <w:rPr>
          <w:rFonts w:ascii="Times New Roman" w:hAnsi="Times New Roman" w:cs="Times New Roman"/>
          <w:i/>
          <w:iCs/>
          <w:sz w:val="20"/>
          <w:szCs w:val="20"/>
          <w:lang w:val="en-GB"/>
        </w:rPr>
        <w:t>full of activity/easily distractible</w:t>
      </w:r>
      <w:r w:rsidR="0057587D"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2.82, </w:t>
      </w:r>
      <w:proofErr w:type="spellStart"/>
      <w:proofErr w:type="gramStart"/>
      <w:r w:rsidR="00E9591D" w:rsidRPr="003A3906">
        <w:rPr>
          <w:rFonts w:ascii="Times New Roman" w:hAnsi="Times New Roman" w:cs="Times New Roman"/>
          <w:sz w:val="20"/>
          <w:szCs w:val="20"/>
        </w:rPr>
        <w:t>sd</w:t>
      </w:r>
      <w:proofErr w:type="spellEnd"/>
      <w:proofErr w:type="gram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1.04)</w:t>
      </w:r>
      <w:r w:rsidR="005E2F95" w:rsidRPr="003A3906">
        <w:rPr>
          <w:rFonts w:ascii="Times New Roman" w:hAnsi="Times New Roman" w:cs="Times New Roman"/>
          <w:sz w:val="20"/>
          <w:szCs w:val="20"/>
        </w:rPr>
        <w:t xml:space="preserve"> highest</w:t>
      </w:r>
      <w:r w:rsidR="00E9591D" w:rsidRPr="003A3906">
        <w:rPr>
          <w:rFonts w:ascii="Times New Roman" w:hAnsi="Times New Roman" w:cs="Times New Roman"/>
          <w:sz w:val="20"/>
          <w:szCs w:val="20"/>
        </w:rPr>
        <w:t>,</w:t>
      </w:r>
      <w:r w:rsidR="005E2F95" w:rsidRPr="003A3906">
        <w:rPr>
          <w:rFonts w:ascii="Times New Roman" w:hAnsi="Times New Roman" w:cs="Times New Roman"/>
          <w:sz w:val="20"/>
          <w:szCs w:val="20"/>
        </w:rPr>
        <w:t xml:space="preserve"> followed by</w:t>
      </w:r>
      <w:r w:rsidR="00E9591D" w:rsidRPr="003A3906">
        <w:rPr>
          <w:rFonts w:ascii="Times New Roman" w:hAnsi="Times New Roman" w:cs="Times New Roman"/>
          <w:sz w:val="20"/>
          <w:szCs w:val="20"/>
        </w:rPr>
        <w:t xml:space="preserve"> </w:t>
      </w:r>
      <w:r w:rsidR="0057587D" w:rsidRPr="003A3906">
        <w:rPr>
          <w:rFonts w:ascii="Times New Roman" w:hAnsi="Times New Roman" w:cs="Times New Roman"/>
          <w:i/>
          <w:iCs/>
          <w:sz w:val="20"/>
          <w:szCs w:val="20"/>
          <w:lang w:val="en-GB"/>
        </w:rPr>
        <w:t xml:space="preserve">need a lot of attention/weak </w:t>
      </w:r>
      <w:r w:rsidR="00E9591D"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2.15, </w:t>
      </w:r>
      <w:proofErr w:type="spellStart"/>
      <w:r w:rsidR="00E9591D"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1.14), </w:t>
      </w:r>
      <w:r w:rsidR="0057587D" w:rsidRPr="003A3906">
        <w:rPr>
          <w:rFonts w:ascii="Times New Roman" w:hAnsi="Times New Roman" w:cs="Times New Roman"/>
          <w:i/>
          <w:iCs/>
          <w:sz w:val="20"/>
          <w:szCs w:val="20"/>
          <w:lang w:val="en-GB"/>
        </w:rPr>
        <w:t>against the grain</w:t>
      </w:r>
      <w:r w:rsidR="00E9591D"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2.07, </w:t>
      </w:r>
      <w:proofErr w:type="spellStart"/>
      <w:r w:rsidR="00E9591D"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1</w:t>
      </w:r>
      <w:r w:rsidR="005E2F95" w:rsidRPr="003A3906">
        <w:rPr>
          <w:rFonts w:ascii="Times New Roman" w:hAnsi="Times New Roman" w:cs="Times New Roman"/>
          <w:sz w:val="20"/>
          <w:szCs w:val="20"/>
        </w:rPr>
        <w:t>.</w:t>
      </w:r>
      <w:r w:rsidR="00E9591D" w:rsidRPr="003A3906">
        <w:rPr>
          <w:rFonts w:ascii="Times New Roman" w:hAnsi="Times New Roman" w:cs="Times New Roman"/>
          <w:sz w:val="20"/>
          <w:szCs w:val="20"/>
        </w:rPr>
        <w:t xml:space="preserve">08), </w:t>
      </w:r>
      <w:r w:rsidR="0057587D" w:rsidRPr="003A3906">
        <w:rPr>
          <w:rFonts w:ascii="Times New Roman" w:hAnsi="Times New Roman" w:cs="Times New Roman"/>
          <w:i/>
          <w:iCs/>
          <w:sz w:val="20"/>
          <w:szCs w:val="20"/>
          <w:lang w:val="en-GB"/>
        </w:rPr>
        <w:t>easily upset</w:t>
      </w:r>
      <w:r w:rsidR="00E9591D"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1.77, </w:t>
      </w:r>
      <w:proofErr w:type="spellStart"/>
      <w:r w:rsidR="00E9591D"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0.96), </w:t>
      </w:r>
      <w:r w:rsidR="0057587D" w:rsidRPr="003A3906">
        <w:rPr>
          <w:rFonts w:ascii="Times New Roman" w:hAnsi="Times New Roman" w:cs="Times New Roman"/>
          <w:i/>
          <w:iCs/>
          <w:sz w:val="20"/>
          <w:szCs w:val="20"/>
          <w:lang w:val="en-GB"/>
        </w:rPr>
        <w:t>aggressive/hostile</w:t>
      </w:r>
      <w:r w:rsidR="00E9591D"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1.76, </w:t>
      </w:r>
      <w:proofErr w:type="spellStart"/>
      <w:r w:rsidR="00E9591D"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1.31) </w:t>
      </w:r>
      <w:r w:rsidR="0095776F" w:rsidRPr="003A3906">
        <w:rPr>
          <w:rFonts w:ascii="Times New Roman" w:hAnsi="Times New Roman" w:cs="Times New Roman"/>
          <w:sz w:val="20"/>
          <w:szCs w:val="20"/>
        </w:rPr>
        <w:t xml:space="preserve">and </w:t>
      </w:r>
      <w:r w:rsidR="0057587D" w:rsidRPr="003A3906">
        <w:rPr>
          <w:rFonts w:ascii="Times New Roman" w:hAnsi="Times New Roman" w:cs="Times New Roman"/>
          <w:i/>
          <w:iCs/>
          <w:sz w:val="20"/>
          <w:szCs w:val="20"/>
          <w:lang w:val="en-GB"/>
        </w:rPr>
        <w:t>excessive perfectionism</w:t>
      </w:r>
      <w:r w:rsidR="00E9591D"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1.35, </w:t>
      </w:r>
      <w:proofErr w:type="spellStart"/>
      <w:r w:rsidR="00E9591D"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1.00).</w:t>
      </w:r>
      <w:r w:rsidR="00D232E6" w:rsidRPr="003A3906">
        <w:rPr>
          <w:rFonts w:ascii="Times New Roman" w:hAnsi="Times New Roman" w:cs="Times New Roman"/>
          <w:sz w:val="20"/>
          <w:szCs w:val="20"/>
        </w:rPr>
        <w:t xml:space="preserve"> </w:t>
      </w:r>
      <w:r w:rsidR="005E2F95" w:rsidRPr="003A3906">
        <w:rPr>
          <w:rFonts w:ascii="Times New Roman" w:hAnsi="Times New Roman" w:cs="Times New Roman"/>
          <w:sz w:val="20"/>
          <w:szCs w:val="20"/>
        </w:rPr>
        <w:t>T</w:t>
      </w:r>
      <w:r w:rsidR="00E9591D" w:rsidRPr="003A3906">
        <w:rPr>
          <w:rFonts w:ascii="Times New Roman" w:hAnsi="Times New Roman" w:cs="Times New Roman"/>
          <w:sz w:val="20"/>
          <w:szCs w:val="20"/>
        </w:rPr>
        <w:t xml:space="preserve">eachers </w:t>
      </w:r>
      <w:r w:rsidR="0095776F" w:rsidRPr="003A3906">
        <w:rPr>
          <w:rFonts w:ascii="Times New Roman" w:hAnsi="Times New Roman" w:cs="Times New Roman"/>
          <w:sz w:val="20"/>
          <w:szCs w:val="20"/>
        </w:rPr>
        <w:t xml:space="preserve">also </w:t>
      </w:r>
      <w:r w:rsidR="00E9591D" w:rsidRPr="003A3906">
        <w:rPr>
          <w:rFonts w:ascii="Times New Roman" w:hAnsi="Times New Roman" w:cs="Times New Roman"/>
          <w:sz w:val="20"/>
          <w:szCs w:val="20"/>
        </w:rPr>
        <w:t xml:space="preserve">indicated </w:t>
      </w:r>
      <w:r w:rsidR="0095776F" w:rsidRPr="003A3906">
        <w:rPr>
          <w:rFonts w:ascii="Times New Roman" w:hAnsi="Times New Roman" w:cs="Times New Roman"/>
          <w:sz w:val="20"/>
          <w:szCs w:val="20"/>
        </w:rPr>
        <w:t xml:space="preserve">their </w:t>
      </w:r>
      <w:r w:rsidR="007E3A29" w:rsidRPr="003A3906">
        <w:rPr>
          <w:rFonts w:ascii="Times New Roman" w:hAnsi="Times New Roman" w:cs="Times New Roman"/>
          <w:sz w:val="20"/>
          <w:szCs w:val="20"/>
        </w:rPr>
        <w:t>degree of stress</w:t>
      </w:r>
      <w:r w:rsidR="0095776F" w:rsidRPr="003A3906">
        <w:rPr>
          <w:rFonts w:ascii="Times New Roman" w:hAnsi="Times New Roman" w:cs="Times New Roman"/>
          <w:sz w:val="20"/>
          <w:szCs w:val="20"/>
        </w:rPr>
        <w:t xml:space="preserve"> as a consequence of </w:t>
      </w:r>
      <w:r w:rsidR="0095776F" w:rsidRPr="003A3906">
        <w:rPr>
          <w:rFonts w:ascii="Times New Roman" w:hAnsi="Times New Roman" w:cs="Times New Roman"/>
          <w:i/>
          <w:sz w:val="20"/>
          <w:szCs w:val="20"/>
        </w:rPr>
        <w:t xml:space="preserve">challenging </w:t>
      </w:r>
      <w:proofErr w:type="spellStart"/>
      <w:r w:rsidR="0095776F" w:rsidRPr="003A3906">
        <w:rPr>
          <w:rFonts w:ascii="Times New Roman" w:hAnsi="Times New Roman" w:cs="Times New Roman"/>
          <w:i/>
          <w:sz w:val="20"/>
          <w:szCs w:val="20"/>
        </w:rPr>
        <w:t>behaviours</w:t>
      </w:r>
      <w:proofErr w:type="spellEnd"/>
      <w:r w:rsidR="0095776F" w:rsidRPr="003A3906">
        <w:rPr>
          <w:rFonts w:ascii="Times New Roman" w:hAnsi="Times New Roman" w:cs="Times New Roman"/>
          <w:sz w:val="20"/>
          <w:szCs w:val="20"/>
        </w:rPr>
        <w:t>.</w:t>
      </w:r>
      <w:r w:rsidR="00E9591D"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T</w:t>
      </w:r>
      <w:r w:rsidR="00E9591D" w:rsidRPr="003A3906">
        <w:rPr>
          <w:rFonts w:ascii="Times New Roman" w:hAnsi="Times New Roman" w:cs="Times New Roman"/>
          <w:sz w:val="20"/>
          <w:szCs w:val="20"/>
        </w:rPr>
        <w:t xml:space="preserve">he most stressful </w:t>
      </w:r>
      <w:r w:rsidR="007D1676" w:rsidRPr="003A3906">
        <w:rPr>
          <w:rFonts w:ascii="Times New Roman" w:hAnsi="Times New Roman" w:cs="Times New Roman"/>
          <w:sz w:val="20"/>
          <w:szCs w:val="20"/>
        </w:rPr>
        <w:t>misconduct for SET</w:t>
      </w:r>
      <w:r w:rsidR="0095776F" w:rsidRPr="003A3906">
        <w:rPr>
          <w:rFonts w:ascii="Times New Roman" w:hAnsi="Times New Roman" w:cs="Times New Roman"/>
          <w:sz w:val="20"/>
          <w:szCs w:val="20"/>
        </w:rPr>
        <w:t>s</w:t>
      </w:r>
      <w:r w:rsidR="007D1676" w:rsidRPr="003A3906">
        <w:rPr>
          <w:rFonts w:ascii="Times New Roman" w:hAnsi="Times New Roman" w:cs="Times New Roman"/>
          <w:sz w:val="20"/>
          <w:szCs w:val="20"/>
        </w:rPr>
        <w:t xml:space="preserve"> </w:t>
      </w:r>
      <w:r w:rsidR="005E2F95" w:rsidRPr="003A3906">
        <w:rPr>
          <w:rFonts w:ascii="Times New Roman" w:hAnsi="Times New Roman" w:cs="Times New Roman"/>
          <w:sz w:val="20"/>
          <w:szCs w:val="20"/>
        </w:rPr>
        <w:t>was</w:t>
      </w:r>
      <w:r w:rsidR="00E9591D" w:rsidRPr="003A3906">
        <w:rPr>
          <w:rFonts w:ascii="Times New Roman" w:hAnsi="Times New Roman" w:cs="Times New Roman"/>
          <w:sz w:val="20"/>
          <w:szCs w:val="20"/>
        </w:rPr>
        <w:t xml:space="preserve"> </w:t>
      </w:r>
      <w:r w:rsidR="0057587D" w:rsidRPr="003A3906">
        <w:rPr>
          <w:rFonts w:ascii="Times New Roman" w:hAnsi="Times New Roman" w:cs="Times New Roman"/>
          <w:i/>
          <w:iCs/>
          <w:sz w:val="20"/>
          <w:szCs w:val="20"/>
          <w:lang w:val="en-GB"/>
        </w:rPr>
        <w:t>full of activity/easily distractible</w:t>
      </w:r>
      <w:r w:rsidR="00E9591D"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2.05, </w:t>
      </w:r>
      <w:proofErr w:type="spellStart"/>
      <w:proofErr w:type="gramStart"/>
      <w:r w:rsidR="00E9591D" w:rsidRPr="003A3906">
        <w:rPr>
          <w:rFonts w:ascii="Times New Roman" w:hAnsi="Times New Roman" w:cs="Times New Roman"/>
          <w:sz w:val="20"/>
          <w:szCs w:val="20"/>
        </w:rPr>
        <w:t>sd</w:t>
      </w:r>
      <w:proofErr w:type="spellEnd"/>
      <w:proofErr w:type="gram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1.08), </w:t>
      </w:r>
      <w:r w:rsidR="005E2F95" w:rsidRPr="003A3906">
        <w:rPr>
          <w:rFonts w:ascii="Times New Roman" w:hAnsi="Times New Roman" w:cs="Times New Roman"/>
          <w:sz w:val="20"/>
          <w:szCs w:val="20"/>
        </w:rPr>
        <w:t xml:space="preserve">followed by </w:t>
      </w:r>
      <w:r w:rsidR="0057587D" w:rsidRPr="003A3906">
        <w:rPr>
          <w:rFonts w:ascii="Times New Roman" w:hAnsi="Times New Roman" w:cs="Times New Roman"/>
          <w:i/>
          <w:iCs/>
          <w:sz w:val="20"/>
          <w:szCs w:val="20"/>
          <w:lang w:val="en-GB"/>
        </w:rPr>
        <w:t xml:space="preserve">need a lot of attention/weak </w:t>
      </w:r>
      <w:r w:rsidR="00E9591D"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1.82, </w:t>
      </w:r>
      <w:proofErr w:type="spellStart"/>
      <w:r w:rsidR="00E9591D"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E9591D" w:rsidRPr="003A3906">
        <w:rPr>
          <w:rFonts w:ascii="Times New Roman" w:hAnsi="Times New Roman" w:cs="Times New Roman"/>
          <w:sz w:val="20"/>
          <w:szCs w:val="20"/>
        </w:rPr>
        <w:t xml:space="preserve">1.01), </w:t>
      </w:r>
      <w:r w:rsidR="0057587D" w:rsidRPr="003A3906">
        <w:rPr>
          <w:rFonts w:ascii="Times New Roman" w:hAnsi="Times New Roman" w:cs="Times New Roman"/>
          <w:i/>
          <w:iCs/>
          <w:sz w:val="20"/>
          <w:szCs w:val="20"/>
          <w:lang w:val="en-GB"/>
        </w:rPr>
        <w:t>aggressive/hostile</w:t>
      </w:r>
      <w:r w:rsidR="007D1676"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1.68,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1.32), </w:t>
      </w:r>
      <w:r w:rsidR="0057587D" w:rsidRPr="003A3906">
        <w:rPr>
          <w:rFonts w:ascii="Times New Roman" w:hAnsi="Times New Roman" w:cs="Times New Roman"/>
          <w:i/>
          <w:iCs/>
          <w:sz w:val="20"/>
          <w:szCs w:val="20"/>
          <w:lang w:val="en-GB"/>
        </w:rPr>
        <w:t>against the grain</w:t>
      </w:r>
      <w:r w:rsidR="007D1676"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1.61,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1.07), </w:t>
      </w:r>
      <w:r w:rsidR="0057587D" w:rsidRPr="003A3906">
        <w:rPr>
          <w:rFonts w:ascii="Times New Roman" w:hAnsi="Times New Roman" w:cs="Times New Roman"/>
          <w:i/>
          <w:iCs/>
          <w:sz w:val="20"/>
          <w:szCs w:val="20"/>
          <w:lang w:val="en-GB"/>
        </w:rPr>
        <w:t>easily upset</w:t>
      </w:r>
      <w:r w:rsidR="007D1676"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1.48,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1.01)</w:t>
      </w:r>
      <w:r w:rsidR="00141504" w:rsidRPr="003A3906">
        <w:rPr>
          <w:rFonts w:ascii="Times New Roman" w:hAnsi="Times New Roman" w:cs="Times New Roman"/>
          <w:sz w:val="20"/>
          <w:szCs w:val="20"/>
        </w:rPr>
        <w:t xml:space="preserve"> and</w:t>
      </w:r>
      <w:r w:rsidR="007D1676" w:rsidRPr="003A3906">
        <w:rPr>
          <w:rFonts w:ascii="Times New Roman" w:hAnsi="Times New Roman" w:cs="Times New Roman"/>
          <w:sz w:val="20"/>
          <w:szCs w:val="20"/>
        </w:rPr>
        <w:t xml:space="preserve"> </w:t>
      </w:r>
      <w:r w:rsidR="0057587D" w:rsidRPr="003A3906">
        <w:rPr>
          <w:rFonts w:ascii="Times New Roman" w:hAnsi="Times New Roman" w:cs="Times New Roman"/>
          <w:i/>
          <w:iCs/>
          <w:sz w:val="20"/>
          <w:szCs w:val="20"/>
          <w:lang w:val="en-GB"/>
        </w:rPr>
        <w:t>excessive perfectionism</w:t>
      </w:r>
      <w:r w:rsidR="007D1676"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1.19,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0</w:t>
      </w:r>
      <w:r w:rsidR="007D1676" w:rsidRPr="003A3906">
        <w:rPr>
          <w:rFonts w:ascii="Times New Roman" w:hAnsi="Times New Roman" w:cs="Times New Roman"/>
          <w:sz w:val="20"/>
          <w:szCs w:val="20"/>
        </w:rPr>
        <w:t xml:space="preserve">.99). </w:t>
      </w:r>
      <w:r w:rsidR="00141504" w:rsidRPr="003A3906">
        <w:rPr>
          <w:rFonts w:ascii="Times New Roman" w:hAnsi="Times New Roman" w:cs="Times New Roman"/>
          <w:sz w:val="20"/>
          <w:szCs w:val="20"/>
        </w:rPr>
        <w:t>G</w:t>
      </w:r>
      <w:r w:rsidR="007D1676" w:rsidRPr="003A3906">
        <w:rPr>
          <w:rFonts w:ascii="Times New Roman" w:hAnsi="Times New Roman" w:cs="Times New Roman"/>
          <w:sz w:val="20"/>
          <w:szCs w:val="20"/>
        </w:rPr>
        <w:t>ET</w:t>
      </w:r>
      <w:r w:rsidR="0095776F" w:rsidRPr="003A3906">
        <w:rPr>
          <w:rFonts w:ascii="Times New Roman" w:hAnsi="Times New Roman" w:cs="Times New Roman"/>
          <w:sz w:val="20"/>
          <w:szCs w:val="20"/>
        </w:rPr>
        <w:t>s</w:t>
      </w:r>
      <w:r w:rsidR="007D1676"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ra</w:t>
      </w:r>
      <w:r w:rsidR="007D1676" w:rsidRPr="003A3906">
        <w:rPr>
          <w:rFonts w:ascii="Times New Roman" w:hAnsi="Times New Roman" w:cs="Times New Roman"/>
          <w:sz w:val="20"/>
          <w:szCs w:val="20"/>
        </w:rPr>
        <w:t xml:space="preserve">ted </w:t>
      </w:r>
      <w:r w:rsidR="0057587D" w:rsidRPr="003A3906">
        <w:rPr>
          <w:rFonts w:ascii="Times New Roman" w:hAnsi="Times New Roman" w:cs="Times New Roman"/>
          <w:i/>
          <w:iCs/>
          <w:sz w:val="20"/>
          <w:szCs w:val="20"/>
          <w:lang w:val="en-GB"/>
        </w:rPr>
        <w:t>full of activity/easily distractible</w:t>
      </w:r>
      <w:r w:rsidR="007D1676"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2.50, </w:t>
      </w:r>
      <w:proofErr w:type="spellStart"/>
      <w:proofErr w:type="gramStart"/>
      <w:r w:rsidR="007D1676" w:rsidRPr="003A3906">
        <w:rPr>
          <w:rFonts w:ascii="Times New Roman" w:hAnsi="Times New Roman" w:cs="Times New Roman"/>
          <w:sz w:val="20"/>
          <w:szCs w:val="20"/>
        </w:rPr>
        <w:t>sd</w:t>
      </w:r>
      <w:proofErr w:type="spellEnd"/>
      <w:proofErr w:type="gram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1.06)</w:t>
      </w:r>
      <w:r w:rsidR="00141504" w:rsidRPr="003A3906">
        <w:rPr>
          <w:rFonts w:ascii="Times New Roman" w:hAnsi="Times New Roman" w:cs="Times New Roman"/>
          <w:sz w:val="20"/>
          <w:szCs w:val="20"/>
        </w:rPr>
        <w:t xml:space="preserve"> as most stressful, followed by</w:t>
      </w:r>
      <w:r w:rsidR="007D1676" w:rsidRPr="003A3906">
        <w:rPr>
          <w:rFonts w:ascii="Times New Roman" w:hAnsi="Times New Roman" w:cs="Times New Roman"/>
          <w:sz w:val="20"/>
          <w:szCs w:val="20"/>
        </w:rPr>
        <w:t xml:space="preserve"> </w:t>
      </w:r>
      <w:r w:rsidR="0057587D" w:rsidRPr="003A3906">
        <w:rPr>
          <w:rFonts w:ascii="Times New Roman" w:hAnsi="Times New Roman" w:cs="Times New Roman"/>
          <w:i/>
          <w:iCs/>
          <w:sz w:val="20"/>
          <w:szCs w:val="20"/>
          <w:lang w:val="en-GB"/>
        </w:rPr>
        <w:t>against the grain</w:t>
      </w:r>
      <w:r w:rsidR="0014150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2.07,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1.13), </w:t>
      </w:r>
      <w:r w:rsidR="0057587D" w:rsidRPr="003A3906">
        <w:rPr>
          <w:rFonts w:ascii="Times New Roman" w:hAnsi="Times New Roman" w:cs="Times New Roman"/>
          <w:i/>
          <w:iCs/>
          <w:sz w:val="20"/>
          <w:szCs w:val="20"/>
          <w:lang w:val="en-GB"/>
        </w:rPr>
        <w:t>aggressive/hostile</w:t>
      </w:r>
      <w:r w:rsidR="0014150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1.81,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1.31), </w:t>
      </w:r>
      <w:r w:rsidR="0057587D" w:rsidRPr="003A3906">
        <w:rPr>
          <w:rFonts w:ascii="Times New Roman" w:hAnsi="Times New Roman" w:cs="Times New Roman"/>
          <w:i/>
          <w:iCs/>
          <w:sz w:val="20"/>
          <w:szCs w:val="20"/>
          <w:lang w:val="en-GB"/>
        </w:rPr>
        <w:t xml:space="preserve">need a lot of attention/weak </w:t>
      </w:r>
      <w:r w:rsidR="007D1676" w:rsidRPr="003A3906">
        <w:rPr>
          <w:rFonts w:ascii="Times New Roman" w:hAnsi="Times New Roman" w:cs="Times New Roman"/>
          <w:sz w:val="20"/>
          <w:szCs w:val="20"/>
        </w:rPr>
        <w:t>(m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1.64,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1.06), </w:t>
      </w:r>
      <w:r w:rsidR="0057587D" w:rsidRPr="003A3906">
        <w:rPr>
          <w:rFonts w:ascii="Times New Roman" w:hAnsi="Times New Roman" w:cs="Times New Roman"/>
          <w:i/>
          <w:iCs/>
          <w:sz w:val="20"/>
          <w:szCs w:val="20"/>
          <w:lang w:val="en-GB"/>
        </w:rPr>
        <w:t>easily upset</w:t>
      </w:r>
      <w:r w:rsidR="0014150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(1.35,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0.97) and </w:t>
      </w:r>
      <w:r w:rsidR="0057587D" w:rsidRPr="003A3906">
        <w:rPr>
          <w:rFonts w:ascii="Times New Roman" w:hAnsi="Times New Roman" w:cs="Times New Roman"/>
          <w:i/>
          <w:iCs/>
          <w:sz w:val="20"/>
          <w:szCs w:val="20"/>
          <w:lang w:val="en-GB"/>
        </w:rPr>
        <w:t>excessive perfectionism</w:t>
      </w:r>
      <w:r w:rsidR="007D1676" w:rsidRPr="003A3906">
        <w:rPr>
          <w:rFonts w:ascii="Times New Roman" w:hAnsi="Times New Roman" w:cs="Times New Roman"/>
          <w:sz w:val="20"/>
          <w:szCs w:val="20"/>
        </w:rPr>
        <w:t xml:space="preserve"> (m</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 xml:space="preserve">1.09, </w:t>
      </w:r>
      <w:proofErr w:type="spellStart"/>
      <w:r w:rsidR="007D1676" w:rsidRPr="003A3906">
        <w:rPr>
          <w:rFonts w:ascii="Times New Roman" w:hAnsi="Times New Roman" w:cs="Times New Roman"/>
          <w:sz w:val="20"/>
          <w:szCs w:val="20"/>
        </w:rPr>
        <w:t>sd</w:t>
      </w:r>
      <w:proofErr w:type="spellEnd"/>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 </w:t>
      </w:r>
      <w:r w:rsidR="007D1676" w:rsidRPr="003A3906">
        <w:rPr>
          <w:rFonts w:ascii="Times New Roman" w:hAnsi="Times New Roman" w:cs="Times New Roman"/>
          <w:sz w:val="20"/>
          <w:szCs w:val="20"/>
        </w:rPr>
        <w:t>0.96)</w:t>
      </w:r>
      <w:r w:rsidR="00CB5206" w:rsidRPr="003A3906">
        <w:rPr>
          <w:rFonts w:ascii="Times New Roman" w:hAnsi="Times New Roman" w:cs="Times New Roman"/>
          <w:sz w:val="20"/>
          <w:szCs w:val="20"/>
        </w:rPr>
        <w:t>.</w:t>
      </w:r>
      <w:r w:rsidR="00D232E6"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Among GETs in general,</w:t>
      </w:r>
      <w:r w:rsidR="001435A8" w:rsidRPr="003A3906">
        <w:rPr>
          <w:rFonts w:ascii="Times New Roman" w:hAnsi="Times New Roman" w:cs="Times New Roman"/>
          <w:sz w:val="20"/>
          <w:szCs w:val="20"/>
        </w:rPr>
        <w:t xml:space="preserve"> the most frequent </w:t>
      </w:r>
      <w:r w:rsidR="00141504" w:rsidRPr="003A3906">
        <w:rPr>
          <w:rFonts w:ascii="Times New Roman" w:hAnsi="Times New Roman" w:cs="Times New Roman"/>
          <w:sz w:val="20"/>
          <w:szCs w:val="20"/>
        </w:rPr>
        <w:t>areas</w:t>
      </w:r>
      <w:r w:rsidR="001435A8" w:rsidRPr="003A3906">
        <w:rPr>
          <w:rFonts w:ascii="Times New Roman" w:hAnsi="Times New Roman" w:cs="Times New Roman"/>
          <w:sz w:val="20"/>
          <w:szCs w:val="20"/>
        </w:rPr>
        <w:t xml:space="preserve"> </w:t>
      </w:r>
      <w:r w:rsidR="00AD5E04" w:rsidRPr="003A3906">
        <w:rPr>
          <w:rFonts w:ascii="Times New Roman" w:hAnsi="Times New Roman" w:cs="Times New Roman"/>
          <w:sz w:val="20"/>
          <w:szCs w:val="20"/>
        </w:rPr>
        <w:t>of misconduct</w:t>
      </w:r>
      <w:r w:rsidR="00141504" w:rsidRPr="003A3906">
        <w:rPr>
          <w:rFonts w:ascii="Times New Roman" w:hAnsi="Times New Roman" w:cs="Times New Roman"/>
          <w:sz w:val="20"/>
          <w:szCs w:val="20"/>
        </w:rPr>
        <w:t xml:space="preserve"> were FA followed by WS.</w:t>
      </w:r>
      <w:r w:rsidR="001435A8" w:rsidRPr="003A3906">
        <w:rPr>
          <w:rFonts w:ascii="Times New Roman" w:hAnsi="Times New Roman" w:cs="Times New Roman"/>
          <w:i/>
          <w:sz w:val="20"/>
          <w:szCs w:val="20"/>
        </w:rPr>
        <w:t xml:space="preserve"> </w:t>
      </w:r>
      <w:r w:rsidR="001435A8" w:rsidRPr="003A3906">
        <w:rPr>
          <w:rFonts w:ascii="Times New Roman" w:hAnsi="Times New Roman" w:cs="Times New Roman"/>
          <w:sz w:val="20"/>
          <w:szCs w:val="20"/>
        </w:rPr>
        <w:t xml:space="preserve">But the most stressful </w:t>
      </w:r>
      <w:proofErr w:type="spellStart"/>
      <w:r w:rsidR="001435A8" w:rsidRPr="003A3906">
        <w:rPr>
          <w:rFonts w:ascii="Times New Roman" w:hAnsi="Times New Roman" w:cs="Times New Roman"/>
          <w:sz w:val="20"/>
          <w:szCs w:val="20"/>
        </w:rPr>
        <w:t>behaviours</w:t>
      </w:r>
      <w:proofErr w:type="spellEnd"/>
      <w:r w:rsidR="001435A8"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we</w:t>
      </w:r>
      <w:r w:rsidR="001435A8" w:rsidRPr="003A3906">
        <w:rPr>
          <w:rFonts w:ascii="Times New Roman" w:hAnsi="Times New Roman" w:cs="Times New Roman"/>
          <w:sz w:val="20"/>
          <w:szCs w:val="20"/>
        </w:rPr>
        <w:t xml:space="preserve">re </w:t>
      </w:r>
      <w:r w:rsidR="00141504" w:rsidRPr="003A3906">
        <w:rPr>
          <w:rFonts w:ascii="Times New Roman" w:hAnsi="Times New Roman" w:cs="Times New Roman"/>
          <w:sz w:val="20"/>
          <w:szCs w:val="20"/>
        </w:rPr>
        <w:t>FA, AG and AH.</w:t>
      </w:r>
      <w:r w:rsidR="001435A8" w:rsidRPr="003A3906">
        <w:rPr>
          <w:rFonts w:ascii="Times New Roman" w:hAnsi="Times New Roman" w:cs="Times New Roman"/>
          <w:i/>
          <w:sz w:val="20"/>
          <w:szCs w:val="20"/>
        </w:rPr>
        <w:t xml:space="preserve"> </w:t>
      </w:r>
      <w:r w:rsidR="00AD5E04" w:rsidRPr="003A3906">
        <w:rPr>
          <w:rFonts w:ascii="Times New Roman" w:hAnsi="Times New Roman" w:cs="Times New Roman"/>
          <w:sz w:val="20"/>
          <w:szCs w:val="20"/>
        </w:rPr>
        <w:t>On the contrary, the le</w:t>
      </w:r>
      <w:r w:rsidR="00141504" w:rsidRPr="003A3906">
        <w:rPr>
          <w:rFonts w:ascii="Times New Roman" w:hAnsi="Times New Roman" w:cs="Times New Roman"/>
          <w:sz w:val="20"/>
          <w:szCs w:val="20"/>
        </w:rPr>
        <w:t>ast</w:t>
      </w:r>
      <w:r w:rsidR="00AD5E04" w:rsidRPr="003A3906">
        <w:rPr>
          <w:rFonts w:ascii="Times New Roman" w:hAnsi="Times New Roman" w:cs="Times New Roman"/>
          <w:sz w:val="20"/>
          <w:szCs w:val="20"/>
        </w:rPr>
        <w:t xml:space="preserve"> frequent and </w:t>
      </w:r>
      <w:r w:rsidR="00141504" w:rsidRPr="003A3906">
        <w:rPr>
          <w:rFonts w:ascii="Times New Roman" w:hAnsi="Times New Roman" w:cs="Times New Roman"/>
          <w:sz w:val="20"/>
          <w:szCs w:val="20"/>
        </w:rPr>
        <w:t xml:space="preserve">least </w:t>
      </w:r>
      <w:r w:rsidR="00AD5E04" w:rsidRPr="003A3906">
        <w:rPr>
          <w:rFonts w:ascii="Times New Roman" w:hAnsi="Times New Roman" w:cs="Times New Roman"/>
          <w:sz w:val="20"/>
          <w:szCs w:val="20"/>
        </w:rPr>
        <w:t xml:space="preserve">stressful </w:t>
      </w:r>
      <w:proofErr w:type="spellStart"/>
      <w:r w:rsidR="00AD5E04" w:rsidRPr="003A3906">
        <w:rPr>
          <w:rFonts w:ascii="Times New Roman" w:hAnsi="Times New Roman" w:cs="Times New Roman"/>
          <w:sz w:val="20"/>
          <w:szCs w:val="20"/>
        </w:rPr>
        <w:t>behaviour</w:t>
      </w:r>
      <w:proofErr w:type="spellEnd"/>
      <w:r w:rsidR="00AD5E04"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was</w:t>
      </w:r>
      <w:r w:rsidR="00AD5E04"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EU</w:t>
      </w:r>
      <w:r w:rsidR="00AD5E04" w:rsidRPr="003A3906">
        <w:rPr>
          <w:rFonts w:ascii="Times New Roman" w:hAnsi="Times New Roman" w:cs="Times New Roman"/>
          <w:i/>
          <w:sz w:val="20"/>
          <w:szCs w:val="20"/>
        </w:rPr>
        <w:t>.</w:t>
      </w:r>
      <w:r w:rsidR="00AD5E04"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S</w:t>
      </w:r>
      <w:r w:rsidR="00AD5E04" w:rsidRPr="003A3906">
        <w:rPr>
          <w:rFonts w:ascii="Times New Roman" w:hAnsi="Times New Roman" w:cs="Times New Roman"/>
          <w:sz w:val="20"/>
          <w:szCs w:val="20"/>
        </w:rPr>
        <w:t>ome differences exist</w:t>
      </w:r>
      <w:r w:rsidR="002F2FEF" w:rsidRPr="003A3906">
        <w:rPr>
          <w:rFonts w:ascii="Times New Roman" w:hAnsi="Times New Roman" w:cs="Times New Roman"/>
          <w:sz w:val="20"/>
          <w:szCs w:val="20"/>
        </w:rPr>
        <w:t>ed</w:t>
      </w:r>
      <w:r w:rsidR="00AD5E04" w:rsidRPr="003A3906">
        <w:rPr>
          <w:rFonts w:ascii="Times New Roman" w:hAnsi="Times New Roman" w:cs="Times New Roman"/>
          <w:sz w:val="20"/>
          <w:szCs w:val="20"/>
        </w:rPr>
        <w:t xml:space="preserve"> between the most frequently occurring</w:t>
      </w:r>
      <w:r w:rsidR="00141504" w:rsidRPr="003A3906">
        <w:rPr>
          <w:rFonts w:ascii="Times New Roman" w:hAnsi="Times New Roman" w:cs="Times New Roman"/>
          <w:sz w:val="20"/>
          <w:szCs w:val="20"/>
        </w:rPr>
        <w:t xml:space="preserve"> </w:t>
      </w:r>
      <w:proofErr w:type="spellStart"/>
      <w:r w:rsidR="00141504" w:rsidRPr="003A3906">
        <w:rPr>
          <w:rFonts w:ascii="Times New Roman" w:hAnsi="Times New Roman" w:cs="Times New Roman"/>
          <w:sz w:val="20"/>
          <w:szCs w:val="20"/>
        </w:rPr>
        <w:t>behaviour</w:t>
      </w:r>
      <w:proofErr w:type="spellEnd"/>
      <w:r w:rsidR="00AD5E04" w:rsidRPr="003A3906">
        <w:rPr>
          <w:rFonts w:ascii="Times New Roman" w:hAnsi="Times New Roman" w:cs="Times New Roman"/>
          <w:sz w:val="20"/>
          <w:szCs w:val="20"/>
        </w:rPr>
        <w:t xml:space="preserve"> and the most stressful in GET</w:t>
      </w:r>
      <w:r w:rsidR="00141504" w:rsidRPr="003A3906">
        <w:rPr>
          <w:rFonts w:ascii="Times New Roman" w:hAnsi="Times New Roman" w:cs="Times New Roman"/>
          <w:sz w:val="20"/>
          <w:szCs w:val="20"/>
        </w:rPr>
        <w:t>s</w:t>
      </w:r>
      <w:r w:rsidR="00CB5206" w:rsidRPr="003A3906">
        <w:rPr>
          <w:rFonts w:ascii="Times New Roman" w:hAnsi="Times New Roman" w:cs="Times New Roman"/>
          <w:sz w:val="20"/>
          <w:szCs w:val="20"/>
        </w:rPr>
        <w:t xml:space="preserve"> group.</w:t>
      </w:r>
      <w:r w:rsidR="00D232E6"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Among the</w:t>
      </w:r>
      <w:r w:rsidR="00AD5E04" w:rsidRPr="003A3906">
        <w:rPr>
          <w:rFonts w:ascii="Times New Roman" w:hAnsi="Times New Roman" w:cs="Times New Roman"/>
          <w:sz w:val="20"/>
          <w:szCs w:val="20"/>
        </w:rPr>
        <w:t xml:space="preserve"> </w:t>
      </w:r>
      <w:r w:rsidR="001435A8" w:rsidRPr="003A3906">
        <w:rPr>
          <w:rFonts w:ascii="Times New Roman" w:hAnsi="Times New Roman" w:cs="Times New Roman"/>
          <w:sz w:val="20"/>
          <w:szCs w:val="20"/>
        </w:rPr>
        <w:t>SET</w:t>
      </w:r>
      <w:r w:rsidR="00AD5E04" w:rsidRPr="003A3906">
        <w:rPr>
          <w:rFonts w:ascii="Times New Roman" w:hAnsi="Times New Roman" w:cs="Times New Roman"/>
          <w:sz w:val="20"/>
          <w:szCs w:val="20"/>
        </w:rPr>
        <w:t xml:space="preserve">s </w:t>
      </w:r>
      <w:r w:rsidR="00141504" w:rsidRPr="003A3906">
        <w:rPr>
          <w:rFonts w:ascii="Times New Roman" w:hAnsi="Times New Roman" w:cs="Times New Roman"/>
          <w:sz w:val="20"/>
          <w:szCs w:val="20"/>
        </w:rPr>
        <w:t>in general</w:t>
      </w:r>
      <w:r w:rsidR="00AD5E04"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the most frequent areas of misconducts were WS, FA and EU.</w:t>
      </w:r>
      <w:r w:rsidR="002F2FEF" w:rsidRPr="003A3906">
        <w:rPr>
          <w:rFonts w:ascii="Times New Roman" w:hAnsi="Times New Roman" w:cs="Times New Roman"/>
          <w:sz w:val="20"/>
          <w:szCs w:val="20"/>
        </w:rPr>
        <w:t xml:space="preserve"> The </w:t>
      </w:r>
      <w:r w:rsidR="00141504" w:rsidRPr="003A3906">
        <w:rPr>
          <w:rFonts w:ascii="Times New Roman" w:hAnsi="Times New Roman" w:cs="Times New Roman"/>
          <w:sz w:val="20"/>
          <w:szCs w:val="20"/>
        </w:rPr>
        <w:t xml:space="preserve">most stressful </w:t>
      </w:r>
      <w:proofErr w:type="spellStart"/>
      <w:r w:rsidR="00141504" w:rsidRPr="003A3906">
        <w:rPr>
          <w:rFonts w:ascii="Times New Roman" w:hAnsi="Times New Roman" w:cs="Times New Roman"/>
          <w:sz w:val="20"/>
          <w:szCs w:val="20"/>
        </w:rPr>
        <w:t>behaviour</w:t>
      </w:r>
      <w:proofErr w:type="spellEnd"/>
      <w:r w:rsidR="00141504" w:rsidRPr="003A3906">
        <w:rPr>
          <w:rFonts w:ascii="Times New Roman" w:hAnsi="Times New Roman" w:cs="Times New Roman"/>
          <w:sz w:val="20"/>
          <w:szCs w:val="20"/>
        </w:rPr>
        <w:t xml:space="preserve"> were FA, WS and AH.</w:t>
      </w:r>
      <w:r w:rsidR="007F3229" w:rsidRPr="003A3906">
        <w:rPr>
          <w:rFonts w:ascii="Times New Roman" w:hAnsi="Times New Roman" w:cs="Times New Roman"/>
          <w:sz w:val="20"/>
          <w:szCs w:val="20"/>
        </w:rPr>
        <w:t xml:space="preserve"> Once again, </w:t>
      </w:r>
      <w:r w:rsidR="00141504" w:rsidRPr="003A3906">
        <w:rPr>
          <w:rFonts w:ascii="Times New Roman" w:hAnsi="Times New Roman" w:cs="Times New Roman"/>
          <w:sz w:val="20"/>
          <w:szCs w:val="20"/>
        </w:rPr>
        <w:t>EU</w:t>
      </w:r>
      <w:r w:rsidR="007F3229" w:rsidRPr="003A3906">
        <w:rPr>
          <w:rFonts w:ascii="Times New Roman" w:hAnsi="Times New Roman" w:cs="Times New Roman"/>
          <w:i/>
          <w:sz w:val="20"/>
          <w:szCs w:val="20"/>
        </w:rPr>
        <w:t xml:space="preserve"> </w:t>
      </w:r>
      <w:r w:rsidR="00141504" w:rsidRPr="003A3906">
        <w:rPr>
          <w:rFonts w:ascii="Times New Roman" w:hAnsi="Times New Roman" w:cs="Times New Roman"/>
          <w:sz w:val="20"/>
          <w:szCs w:val="20"/>
        </w:rPr>
        <w:t>was</w:t>
      </w:r>
      <w:r w:rsidR="007F3229" w:rsidRPr="003A3906">
        <w:rPr>
          <w:rFonts w:ascii="Times New Roman" w:hAnsi="Times New Roman" w:cs="Times New Roman"/>
          <w:sz w:val="20"/>
          <w:szCs w:val="20"/>
        </w:rPr>
        <w:t xml:space="preserve"> </w:t>
      </w:r>
      <w:r w:rsidR="00141504" w:rsidRPr="003A3906">
        <w:rPr>
          <w:rFonts w:ascii="Times New Roman" w:hAnsi="Times New Roman" w:cs="Times New Roman"/>
          <w:sz w:val="20"/>
          <w:szCs w:val="20"/>
        </w:rPr>
        <w:t xml:space="preserve">the least </w:t>
      </w:r>
      <w:r w:rsidR="006A0F44" w:rsidRPr="003A3906">
        <w:rPr>
          <w:rFonts w:ascii="Times New Roman" w:hAnsi="Times New Roman" w:cs="Times New Roman"/>
          <w:sz w:val="20"/>
          <w:szCs w:val="20"/>
        </w:rPr>
        <w:t>frequent</w:t>
      </w:r>
      <w:r w:rsidR="00141504" w:rsidRPr="003A3906">
        <w:rPr>
          <w:rFonts w:ascii="Times New Roman" w:hAnsi="Times New Roman" w:cs="Times New Roman"/>
          <w:sz w:val="20"/>
          <w:szCs w:val="20"/>
        </w:rPr>
        <w:t xml:space="preserve"> </w:t>
      </w:r>
      <w:r w:rsidR="006A0F44" w:rsidRPr="003A3906">
        <w:rPr>
          <w:rFonts w:ascii="Times New Roman" w:hAnsi="Times New Roman" w:cs="Times New Roman"/>
          <w:sz w:val="20"/>
          <w:szCs w:val="20"/>
        </w:rPr>
        <w:t>and the le</w:t>
      </w:r>
      <w:r w:rsidR="00141504" w:rsidRPr="003A3906">
        <w:rPr>
          <w:rFonts w:ascii="Times New Roman" w:hAnsi="Times New Roman" w:cs="Times New Roman"/>
          <w:sz w:val="20"/>
          <w:szCs w:val="20"/>
        </w:rPr>
        <w:t>a</w:t>
      </w:r>
      <w:r w:rsidR="006A0F44" w:rsidRPr="003A3906">
        <w:rPr>
          <w:rFonts w:ascii="Times New Roman" w:hAnsi="Times New Roman" w:cs="Times New Roman"/>
          <w:sz w:val="20"/>
          <w:szCs w:val="20"/>
        </w:rPr>
        <w:t>s</w:t>
      </w:r>
      <w:r w:rsidR="00141504" w:rsidRPr="003A3906">
        <w:rPr>
          <w:rFonts w:ascii="Times New Roman" w:hAnsi="Times New Roman" w:cs="Times New Roman"/>
          <w:sz w:val="20"/>
          <w:szCs w:val="20"/>
        </w:rPr>
        <w:t>t</w:t>
      </w:r>
      <w:r w:rsidR="006A0F44" w:rsidRPr="003A3906">
        <w:rPr>
          <w:rFonts w:ascii="Times New Roman" w:hAnsi="Times New Roman" w:cs="Times New Roman"/>
          <w:sz w:val="20"/>
          <w:szCs w:val="20"/>
        </w:rPr>
        <w:t xml:space="preserve"> stress</w:t>
      </w:r>
      <w:r w:rsidR="00141504" w:rsidRPr="003A3906">
        <w:rPr>
          <w:rFonts w:ascii="Times New Roman" w:hAnsi="Times New Roman" w:cs="Times New Roman"/>
          <w:sz w:val="20"/>
          <w:szCs w:val="20"/>
        </w:rPr>
        <w:t>-</w:t>
      </w:r>
      <w:r w:rsidR="006A0F44" w:rsidRPr="003A3906">
        <w:rPr>
          <w:rFonts w:ascii="Times New Roman" w:hAnsi="Times New Roman" w:cs="Times New Roman"/>
          <w:sz w:val="20"/>
          <w:szCs w:val="20"/>
        </w:rPr>
        <w:t xml:space="preserve">generating </w:t>
      </w:r>
      <w:r w:rsidR="00141504" w:rsidRPr="003A3906">
        <w:rPr>
          <w:rFonts w:ascii="Times New Roman" w:hAnsi="Times New Roman" w:cs="Times New Roman"/>
          <w:sz w:val="20"/>
          <w:szCs w:val="20"/>
        </w:rPr>
        <w:t xml:space="preserve">area of </w:t>
      </w:r>
      <w:r w:rsidR="006A0F44" w:rsidRPr="003A3906">
        <w:rPr>
          <w:rFonts w:ascii="Times New Roman" w:hAnsi="Times New Roman" w:cs="Times New Roman"/>
          <w:sz w:val="20"/>
          <w:szCs w:val="20"/>
        </w:rPr>
        <w:t>misconduct.</w:t>
      </w:r>
      <w:r w:rsidR="00D232E6" w:rsidRPr="003A3906" w:rsidDel="00D232E6">
        <w:rPr>
          <w:rFonts w:ascii="Times New Roman" w:hAnsi="Times New Roman" w:cs="Times New Roman"/>
          <w:sz w:val="20"/>
          <w:szCs w:val="20"/>
        </w:rPr>
        <w:t xml:space="preserve"> </w:t>
      </w:r>
      <w:r w:rsidR="00880127" w:rsidRPr="003A3906">
        <w:rPr>
          <w:rFonts w:ascii="Times New Roman" w:hAnsi="Times New Roman" w:cs="Times New Roman"/>
          <w:sz w:val="20"/>
          <w:szCs w:val="20"/>
        </w:rPr>
        <w:t xml:space="preserve">Results of </w:t>
      </w:r>
      <w:r w:rsidR="00141504" w:rsidRPr="003A3906">
        <w:rPr>
          <w:rFonts w:ascii="Times New Roman" w:hAnsi="Times New Roman" w:cs="Times New Roman"/>
          <w:sz w:val="20"/>
          <w:szCs w:val="20"/>
        </w:rPr>
        <w:t xml:space="preserve">the </w:t>
      </w:r>
      <w:r w:rsidR="00880127" w:rsidRPr="003A3906">
        <w:rPr>
          <w:rFonts w:ascii="Times New Roman" w:hAnsi="Times New Roman" w:cs="Times New Roman"/>
          <w:sz w:val="20"/>
          <w:szCs w:val="20"/>
        </w:rPr>
        <w:t>predominance</w:t>
      </w:r>
      <w:r w:rsidR="0095776F" w:rsidRPr="003A3906">
        <w:rPr>
          <w:rFonts w:ascii="Times New Roman" w:hAnsi="Times New Roman" w:cs="Times New Roman"/>
          <w:sz w:val="20"/>
          <w:szCs w:val="20"/>
        </w:rPr>
        <w:t xml:space="preserve"> stress</w:t>
      </w:r>
      <w:r w:rsidR="00880127" w:rsidRPr="003A3906">
        <w:rPr>
          <w:rFonts w:ascii="Times New Roman" w:hAnsi="Times New Roman" w:cs="Times New Roman"/>
          <w:sz w:val="20"/>
          <w:szCs w:val="20"/>
        </w:rPr>
        <w:t xml:space="preserve"> scale are presented in </w:t>
      </w:r>
      <w:r w:rsidR="00D86546" w:rsidRPr="003A3906">
        <w:rPr>
          <w:rFonts w:ascii="Times New Roman" w:hAnsi="Times New Roman" w:cs="Times New Roman"/>
          <w:sz w:val="20"/>
          <w:szCs w:val="20"/>
        </w:rPr>
        <w:t xml:space="preserve">Table </w:t>
      </w:r>
      <w:r w:rsidR="003B2D8D" w:rsidRPr="003A3906">
        <w:rPr>
          <w:rFonts w:ascii="Times New Roman" w:hAnsi="Times New Roman" w:cs="Times New Roman"/>
          <w:sz w:val="20"/>
          <w:szCs w:val="20"/>
        </w:rPr>
        <w:t>3</w:t>
      </w:r>
      <w:r w:rsidR="00880127" w:rsidRPr="003A3906">
        <w:rPr>
          <w:rFonts w:ascii="Times New Roman" w:hAnsi="Times New Roman" w:cs="Times New Roman"/>
          <w:sz w:val="20"/>
          <w:szCs w:val="20"/>
        </w:rPr>
        <w:t>.</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3A3906" w:rsidRPr="003A3906" w:rsidRDefault="003A3906" w:rsidP="003A3906">
      <w:pPr>
        <w:pStyle w:val="BlockText"/>
        <w:spacing w:line="240" w:lineRule="auto"/>
        <w:ind w:left="0" w:right="0" w:firstLine="0"/>
        <w:jc w:val="center"/>
        <w:rPr>
          <w:rFonts w:ascii="Times New Roman" w:hAnsi="Times New Roman" w:cs="Times New Roman"/>
          <w:b/>
          <w:sz w:val="20"/>
          <w:szCs w:val="20"/>
        </w:rPr>
      </w:pPr>
      <w:r w:rsidRPr="003A3906">
        <w:rPr>
          <w:rFonts w:ascii="Times New Roman" w:hAnsi="Times New Roman" w:cs="Times New Roman"/>
          <w:b/>
          <w:sz w:val="20"/>
          <w:szCs w:val="20"/>
        </w:rPr>
        <w:t>Table 3:  Predominance Stress Scale</w:t>
      </w:r>
    </w:p>
    <w:p w:rsidR="00542216" w:rsidRPr="003A3906" w:rsidRDefault="00542216" w:rsidP="003A3906">
      <w:pPr>
        <w:pStyle w:val="BlockText"/>
        <w:spacing w:line="240" w:lineRule="auto"/>
        <w:ind w:left="0" w:right="0" w:firstLine="0"/>
        <w:jc w:val="both"/>
        <w:rPr>
          <w:rFonts w:ascii="Times New Roman" w:hAnsi="Times New Roman" w:cs="Times New Roman"/>
          <w:sz w:val="20"/>
          <w:szCs w:val="20"/>
        </w:rPr>
      </w:pPr>
    </w:p>
    <w:tbl>
      <w:tblPr>
        <w:tblW w:w="6496" w:type="dxa"/>
        <w:jc w:val="center"/>
        <w:tblInd w:w="93" w:type="dxa"/>
        <w:tblLook w:val="04A0"/>
      </w:tblPr>
      <w:tblGrid>
        <w:gridCol w:w="960"/>
        <w:gridCol w:w="1848"/>
        <w:gridCol w:w="880"/>
        <w:gridCol w:w="2808"/>
      </w:tblGrid>
      <w:tr w:rsidR="003A3906" w:rsidRPr="003A3906" w:rsidTr="00CB3291">
        <w:trPr>
          <w:gridAfter w:val="2"/>
          <w:wAfter w:w="3688" w:type="dxa"/>
          <w:trHeight w:val="300"/>
          <w:jc w:val="center"/>
        </w:trPr>
        <w:tc>
          <w:tcPr>
            <w:tcW w:w="2808" w:type="dxa"/>
            <w:gridSpan w:val="2"/>
            <w:tcBorders>
              <w:top w:val="nil"/>
              <w:left w:val="nil"/>
              <w:bottom w:val="nil"/>
              <w:right w:val="nil"/>
            </w:tcBorders>
            <w:shd w:val="clear" w:color="auto" w:fill="auto"/>
            <w:noWrap/>
            <w:vAlign w:val="bottom"/>
            <w:hideMark/>
          </w:tcPr>
          <w:p w:rsidR="003A3906" w:rsidRPr="003A3906" w:rsidRDefault="003A3906" w:rsidP="003A3906">
            <w:pPr>
              <w:jc w:val="both"/>
              <w:rPr>
                <w:color w:val="000000"/>
                <w:sz w:val="20"/>
                <w:szCs w:val="20"/>
                <w:lang w:val="en-US" w:eastAsia="en-US"/>
              </w:rPr>
            </w:pPr>
          </w:p>
        </w:tc>
      </w:tr>
      <w:tr w:rsidR="00CB3291" w:rsidRPr="003A3906" w:rsidTr="00CB3291">
        <w:trPr>
          <w:trHeight w:val="300"/>
          <w:jc w:val="center"/>
        </w:trPr>
        <w:tc>
          <w:tcPr>
            <w:tcW w:w="960"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p>
        </w:tc>
        <w:tc>
          <w:tcPr>
            <w:tcW w:w="2728" w:type="dxa"/>
            <w:gridSpan w:val="2"/>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SETs</w:t>
            </w:r>
          </w:p>
        </w:tc>
        <w:tc>
          <w:tcPr>
            <w:tcW w:w="2808"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GETs</w:t>
            </w:r>
          </w:p>
        </w:tc>
      </w:tr>
      <w:tr w:rsidR="00CB3291" w:rsidRPr="003A3906" w:rsidTr="00CB3291">
        <w:trPr>
          <w:trHeight w:val="350"/>
          <w:jc w:val="center"/>
        </w:trPr>
        <w:tc>
          <w:tcPr>
            <w:tcW w:w="960" w:type="dxa"/>
            <w:tcBorders>
              <w:top w:val="nil"/>
              <w:left w:val="nil"/>
              <w:bottom w:val="nil"/>
              <w:right w:val="nil"/>
            </w:tcBorders>
            <w:shd w:val="clear" w:color="auto" w:fill="auto"/>
            <w:vAlign w:val="bottom"/>
            <w:hideMark/>
          </w:tcPr>
          <w:p w:rsidR="00CB3291" w:rsidRPr="003A3906" w:rsidRDefault="00CB3291" w:rsidP="003A3906">
            <w:pPr>
              <w:jc w:val="both"/>
              <w:rPr>
                <w:color w:val="000000"/>
                <w:sz w:val="20"/>
                <w:szCs w:val="20"/>
                <w:lang w:val="en-US" w:eastAsia="en-US"/>
              </w:rPr>
            </w:pPr>
          </w:p>
        </w:tc>
        <w:tc>
          <w:tcPr>
            <w:tcW w:w="2728" w:type="dxa"/>
            <w:gridSpan w:val="2"/>
            <w:tcBorders>
              <w:top w:val="nil"/>
              <w:left w:val="nil"/>
              <w:bottom w:val="single" w:sz="8" w:space="0" w:color="auto"/>
              <w:right w:val="nil"/>
            </w:tcBorders>
            <w:shd w:val="clear" w:color="auto" w:fill="auto"/>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Predominance scale (%)</w:t>
            </w:r>
          </w:p>
        </w:tc>
        <w:tc>
          <w:tcPr>
            <w:tcW w:w="2808" w:type="dxa"/>
            <w:tcBorders>
              <w:top w:val="nil"/>
              <w:left w:val="nil"/>
              <w:bottom w:val="single" w:sz="8" w:space="0" w:color="auto"/>
              <w:right w:val="nil"/>
            </w:tcBorders>
            <w:shd w:val="clear" w:color="auto" w:fill="auto"/>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Predominance scale (%)</w:t>
            </w:r>
          </w:p>
        </w:tc>
      </w:tr>
      <w:tr w:rsidR="00CB3291" w:rsidRPr="003A3906" w:rsidTr="00CB3291">
        <w:trPr>
          <w:trHeight w:val="300"/>
          <w:jc w:val="center"/>
        </w:trPr>
        <w:tc>
          <w:tcPr>
            <w:tcW w:w="960" w:type="dxa"/>
            <w:tcBorders>
              <w:top w:val="nil"/>
              <w:left w:val="nil"/>
              <w:bottom w:val="nil"/>
              <w:right w:val="nil"/>
            </w:tcBorders>
            <w:shd w:val="clear" w:color="auto" w:fill="auto"/>
            <w:vAlign w:val="bottom"/>
            <w:hideMark/>
          </w:tcPr>
          <w:p w:rsidR="00CB3291" w:rsidRPr="003A3906" w:rsidRDefault="00CB3291" w:rsidP="003A3906">
            <w:pPr>
              <w:jc w:val="both"/>
              <w:rPr>
                <w:color w:val="000000"/>
                <w:sz w:val="20"/>
                <w:szCs w:val="20"/>
                <w:lang w:val="en-US" w:eastAsia="en-US"/>
              </w:rPr>
            </w:pPr>
          </w:p>
        </w:tc>
        <w:tc>
          <w:tcPr>
            <w:tcW w:w="2728" w:type="dxa"/>
            <w:gridSpan w:val="2"/>
            <w:tcBorders>
              <w:top w:val="nil"/>
              <w:left w:val="nil"/>
              <w:bottom w:val="nil"/>
              <w:right w:val="nil"/>
            </w:tcBorders>
            <w:shd w:val="clear" w:color="auto" w:fill="auto"/>
            <w:vAlign w:val="bottom"/>
            <w:hideMark/>
          </w:tcPr>
          <w:p w:rsidR="00CB3291" w:rsidRPr="003A3906" w:rsidRDefault="00CB3291" w:rsidP="003A3906">
            <w:pPr>
              <w:jc w:val="both"/>
              <w:rPr>
                <w:color w:val="000000"/>
                <w:sz w:val="20"/>
                <w:szCs w:val="20"/>
                <w:lang w:val="en-US" w:eastAsia="en-US"/>
              </w:rPr>
            </w:pPr>
          </w:p>
        </w:tc>
        <w:tc>
          <w:tcPr>
            <w:tcW w:w="2808" w:type="dxa"/>
            <w:tcBorders>
              <w:top w:val="nil"/>
              <w:left w:val="nil"/>
              <w:bottom w:val="nil"/>
              <w:right w:val="nil"/>
            </w:tcBorders>
            <w:shd w:val="clear" w:color="auto" w:fill="auto"/>
            <w:vAlign w:val="bottom"/>
            <w:hideMark/>
          </w:tcPr>
          <w:p w:rsidR="00CB3291" w:rsidRPr="003A3906" w:rsidRDefault="00CB3291" w:rsidP="003A3906">
            <w:pPr>
              <w:jc w:val="both"/>
              <w:rPr>
                <w:color w:val="000000"/>
                <w:sz w:val="20"/>
                <w:szCs w:val="20"/>
                <w:lang w:val="en-US" w:eastAsia="en-US"/>
              </w:rPr>
            </w:pPr>
          </w:p>
        </w:tc>
      </w:tr>
      <w:tr w:rsidR="00CB3291" w:rsidRPr="003A3906" w:rsidTr="00CB3291">
        <w:trPr>
          <w:trHeight w:val="300"/>
          <w:jc w:val="center"/>
        </w:trPr>
        <w:tc>
          <w:tcPr>
            <w:tcW w:w="960"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FA</w:t>
            </w:r>
          </w:p>
        </w:tc>
        <w:tc>
          <w:tcPr>
            <w:tcW w:w="2728" w:type="dxa"/>
            <w:gridSpan w:val="2"/>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34</w:t>
            </w:r>
          </w:p>
        </w:tc>
        <w:tc>
          <w:tcPr>
            <w:tcW w:w="2808"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41</w:t>
            </w:r>
          </w:p>
        </w:tc>
      </w:tr>
      <w:tr w:rsidR="00CB3291" w:rsidRPr="003A3906" w:rsidTr="00CB3291">
        <w:trPr>
          <w:trHeight w:val="300"/>
          <w:jc w:val="center"/>
        </w:trPr>
        <w:tc>
          <w:tcPr>
            <w:tcW w:w="960"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WS</w:t>
            </w:r>
          </w:p>
        </w:tc>
        <w:tc>
          <w:tcPr>
            <w:tcW w:w="2728" w:type="dxa"/>
            <w:gridSpan w:val="2"/>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26</w:t>
            </w:r>
          </w:p>
        </w:tc>
        <w:tc>
          <w:tcPr>
            <w:tcW w:w="2808"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20</w:t>
            </w:r>
          </w:p>
        </w:tc>
      </w:tr>
      <w:tr w:rsidR="00CB3291" w:rsidRPr="003A3906" w:rsidTr="00CB3291">
        <w:trPr>
          <w:trHeight w:val="300"/>
          <w:jc w:val="center"/>
        </w:trPr>
        <w:tc>
          <w:tcPr>
            <w:tcW w:w="960"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AH</w:t>
            </w:r>
          </w:p>
        </w:tc>
        <w:tc>
          <w:tcPr>
            <w:tcW w:w="2728" w:type="dxa"/>
            <w:gridSpan w:val="2"/>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17</w:t>
            </w:r>
          </w:p>
        </w:tc>
        <w:tc>
          <w:tcPr>
            <w:tcW w:w="2808"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19</w:t>
            </w:r>
          </w:p>
        </w:tc>
      </w:tr>
      <w:tr w:rsidR="00CB3291" w:rsidRPr="003A3906" w:rsidTr="00CB3291">
        <w:trPr>
          <w:trHeight w:val="300"/>
          <w:jc w:val="center"/>
        </w:trPr>
        <w:tc>
          <w:tcPr>
            <w:tcW w:w="960"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EP</w:t>
            </w:r>
          </w:p>
        </w:tc>
        <w:tc>
          <w:tcPr>
            <w:tcW w:w="2728" w:type="dxa"/>
            <w:gridSpan w:val="2"/>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11</w:t>
            </w:r>
          </w:p>
        </w:tc>
        <w:tc>
          <w:tcPr>
            <w:tcW w:w="2808"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13</w:t>
            </w:r>
          </w:p>
        </w:tc>
      </w:tr>
      <w:tr w:rsidR="00CB3291" w:rsidRPr="003A3906" w:rsidTr="00CB3291">
        <w:trPr>
          <w:trHeight w:val="300"/>
          <w:jc w:val="center"/>
        </w:trPr>
        <w:tc>
          <w:tcPr>
            <w:tcW w:w="960"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AG</w:t>
            </w:r>
          </w:p>
        </w:tc>
        <w:tc>
          <w:tcPr>
            <w:tcW w:w="2728" w:type="dxa"/>
            <w:gridSpan w:val="2"/>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6</w:t>
            </w:r>
          </w:p>
        </w:tc>
        <w:tc>
          <w:tcPr>
            <w:tcW w:w="2808" w:type="dxa"/>
            <w:tcBorders>
              <w:top w:val="nil"/>
              <w:left w:val="nil"/>
              <w:bottom w:val="nil"/>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4</w:t>
            </w:r>
          </w:p>
        </w:tc>
      </w:tr>
      <w:tr w:rsidR="00CB3291" w:rsidRPr="003A3906" w:rsidTr="00CB3291">
        <w:trPr>
          <w:trHeight w:val="315"/>
          <w:jc w:val="center"/>
        </w:trPr>
        <w:tc>
          <w:tcPr>
            <w:tcW w:w="960" w:type="dxa"/>
            <w:tcBorders>
              <w:top w:val="nil"/>
              <w:left w:val="nil"/>
              <w:bottom w:val="single" w:sz="8" w:space="0" w:color="auto"/>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EU</w:t>
            </w:r>
          </w:p>
        </w:tc>
        <w:tc>
          <w:tcPr>
            <w:tcW w:w="2728" w:type="dxa"/>
            <w:gridSpan w:val="2"/>
            <w:tcBorders>
              <w:top w:val="nil"/>
              <w:left w:val="nil"/>
              <w:bottom w:val="single" w:sz="8" w:space="0" w:color="auto"/>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6</w:t>
            </w:r>
          </w:p>
        </w:tc>
        <w:tc>
          <w:tcPr>
            <w:tcW w:w="2808" w:type="dxa"/>
            <w:tcBorders>
              <w:top w:val="nil"/>
              <w:left w:val="nil"/>
              <w:bottom w:val="single" w:sz="8" w:space="0" w:color="auto"/>
              <w:right w:val="nil"/>
            </w:tcBorders>
            <w:shd w:val="clear" w:color="auto" w:fill="auto"/>
            <w:noWrap/>
            <w:vAlign w:val="bottom"/>
            <w:hideMark/>
          </w:tcPr>
          <w:p w:rsidR="00CB3291" w:rsidRPr="003A3906" w:rsidRDefault="00CB3291" w:rsidP="003A3906">
            <w:pPr>
              <w:jc w:val="both"/>
              <w:rPr>
                <w:color w:val="000000"/>
                <w:sz w:val="20"/>
                <w:szCs w:val="20"/>
                <w:lang w:val="en-US" w:eastAsia="en-US"/>
              </w:rPr>
            </w:pPr>
            <w:r w:rsidRPr="003A3906">
              <w:rPr>
                <w:color w:val="000000"/>
                <w:sz w:val="20"/>
                <w:szCs w:val="20"/>
                <w:lang w:eastAsia="en-US"/>
              </w:rPr>
              <w:t>3</w:t>
            </w:r>
          </w:p>
        </w:tc>
      </w:tr>
    </w:tbl>
    <w:p w:rsidR="00542216" w:rsidRPr="003A3906" w:rsidRDefault="00542216" w:rsidP="003A3906">
      <w:pPr>
        <w:pStyle w:val="BlockText"/>
        <w:spacing w:line="240" w:lineRule="auto"/>
        <w:ind w:left="0" w:right="0" w:firstLine="0"/>
        <w:jc w:val="both"/>
        <w:rPr>
          <w:rFonts w:ascii="Times New Roman" w:hAnsi="Times New Roman" w:cs="Times New Roman"/>
          <w:sz w:val="20"/>
          <w:szCs w:val="20"/>
        </w:rPr>
      </w:pP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3A3906" w:rsidRDefault="003A3906" w:rsidP="003A3906">
      <w:pPr>
        <w:pStyle w:val="BlockText"/>
        <w:spacing w:line="240" w:lineRule="auto"/>
        <w:ind w:left="0" w:right="0" w:firstLine="0"/>
        <w:jc w:val="center"/>
        <w:rPr>
          <w:rFonts w:ascii="Times New Roman" w:hAnsi="Times New Roman" w:cs="Times New Roman"/>
          <w:b/>
          <w:sz w:val="20"/>
          <w:szCs w:val="20"/>
        </w:rPr>
      </w:pPr>
    </w:p>
    <w:p w:rsidR="003A3906" w:rsidRDefault="003A3906" w:rsidP="003A3906">
      <w:pPr>
        <w:pStyle w:val="BlockText"/>
        <w:spacing w:line="240" w:lineRule="auto"/>
        <w:ind w:left="0" w:right="0" w:firstLine="0"/>
        <w:jc w:val="center"/>
        <w:rPr>
          <w:rFonts w:ascii="Times New Roman" w:hAnsi="Times New Roman" w:cs="Times New Roman"/>
          <w:b/>
          <w:sz w:val="20"/>
          <w:szCs w:val="20"/>
        </w:rPr>
      </w:pPr>
    </w:p>
    <w:p w:rsidR="003A3906" w:rsidRPr="003A3906" w:rsidRDefault="003A3906" w:rsidP="003A3906">
      <w:pPr>
        <w:pStyle w:val="BlockText"/>
        <w:spacing w:line="240" w:lineRule="auto"/>
        <w:ind w:left="0" w:right="0" w:firstLine="0"/>
        <w:jc w:val="center"/>
        <w:rPr>
          <w:rFonts w:ascii="Times New Roman" w:hAnsi="Times New Roman" w:cs="Times New Roman"/>
          <w:b/>
          <w:sz w:val="20"/>
          <w:szCs w:val="20"/>
        </w:rPr>
      </w:pPr>
      <w:r w:rsidRPr="003A3906">
        <w:rPr>
          <w:rFonts w:ascii="Times New Roman" w:hAnsi="Times New Roman" w:cs="Times New Roman"/>
          <w:b/>
          <w:sz w:val="20"/>
          <w:szCs w:val="20"/>
        </w:rPr>
        <w:lastRenderedPageBreak/>
        <w:t xml:space="preserve">Table 4:  ANOVA results for Comparison of Means by frequency and stress of </w:t>
      </w:r>
      <w:proofErr w:type="spellStart"/>
      <w:r w:rsidRPr="003A3906">
        <w:rPr>
          <w:rFonts w:ascii="Times New Roman" w:hAnsi="Times New Roman" w:cs="Times New Roman"/>
          <w:b/>
          <w:sz w:val="20"/>
          <w:szCs w:val="20"/>
        </w:rPr>
        <w:t>behaviours</w:t>
      </w:r>
      <w:proofErr w:type="spellEnd"/>
    </w:p>
    <w:tbl>
      <w:tblPr>
        <w:tblW w:w="7955" w:type="dxa"/>
        <w:jc w:val="center"/>
        <w:tblInd w:w="93" w:type="dxa"/>
        <w:tblLook w:val="04A0"/>
      </w:tblPr>
      <w:tblGrid>
        <w:gridCol w:w="693"/>
        <w:gridCol w:w="730"/>
        <w:gridCol w:w="766"/>
        <w:gridCol w:w="546"/>
        <w:gridCol w:w="760"/>
        <w:gridCol w:w="965"/>
        <w:gridCol w:w="693"/>
        <w:gridCol w:w="730"/>
        <w:gridCol w:w="766"/>
        <w:gridCol w:w="546"/>
        <w:gridCol w:w="760"/>
      </w:tblGrid>
      <w:tr w:rsidR="003A3906" w:rsidRPr="003A3906" w:rsidTr="002A1601">
        <w:trPr>
          <w:gridAfter w:val="6"/>
          <w:wAfter w:w="4460" w:type="dxa"/>
          <w:trHeight w:val="300"/>
          <w:jc w:val="center"/>
        </w:trPr>
        <w:tc>
          <w:tcPr>
            <w:tcW w:w="693" w:type="dxa"/>
            <w:tcBorders>
              <w:top w:val="nil"/>
              <w:left w:val="nil"/>
              <w:bottom w:val="nil"/>
              <w:right w:val="nil"/>
            </w:tcBorders>
            <w:shd w:val="clear" w:color="auto" w:fill="auto"/>
            <w:noWrap/>
            <w:vAlign w:val="bottom"/>
            <w:hideMark/>
          </w:tcPr>
          <w:p w:rsidR="003A3906" w:rsidRPr="003A3906" w:rsidRDefault="003A3906" w:rsidP="003A3906">
            <w:pPr>
              <w:jc w:val="both"/>
              <w:rPr>
                <w:color w:val="000000"/>
                <w:sz w:val="20"/>
                <w:szCs w:val="20"/>
                <w:lang w:val="en-US" w:eastAsia="en-US"/>
              </w:rPr>
            </w:pPr>
          </w:p>
        </w:tc>
        <w:tc>
          <w:tcPr>
            <w:tcW w:w="730" w:type="dxa"/>
            <w:tcBorders>
              <w:top w:val="nil"/>
              <w:left w:val="nil"/>
              <w:bottom w:val="nil"/>
              <w:right w:val="nil"/>
            </w:tcBorders>
            <w:shd w:val="clear" w:color="auto" w:fill="auto"/>
            <w:noWrap/>
            <w:vAlign w:val="bottom"/>
            <w:hideMark/>
          </w:tcPr>
          <w:p w:rsidR="003A3906" w:rsidRPr="003A3906" w:rsidRDefault="003A3906" w:rsidP="003A3906">
            <w:pPr>
              <w:jc w:val="both"/>
              <w:rPr>
                <w:color w:val="000000"/>
                <w:sz w:val="20"/>
                <w:szCs w:val="20"/>
                <w:lang w:val="en-US" w:eastAsia="en-US"/>
              </w:rPr>
            </w:pPr>
          </w:p>
        </w:tc>
        <w:tc>
          <w:tcPr>
            <w:tcW w:w="766" w:type="dxa"/>
            <w:tcBorders>
              <w:top w:val="nil"/>
              <w:left w:val="nil"/>
              <w:bottom w:val="nil"/>
              <w:right w:val="nil"/>
            </w:tcBorders>
            <w:shd w:val="clear" w:color="auto" w:fill="auto"/>
            <w:noWrap/>
            <w:vAlign w:val="bottom"/>
            <w:hideMark/>
          </w:tcPr>
          <w:p w:rsidR="003A3906" w:rsidRPr="003A3906" w:rsidRDefault="003A3906"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3A3906" w:rsidRPr="003A3906" w:rsidRDefault="003A3906"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3A3906" w:rsidRPr="003A3906" w:rsidRDefault="003A3906"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SETs</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GETs</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66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i/>
                <w:iCs/>
                <w:color w:val="000000"/>
                <w:sz w:val="20"/>
                <w:szCs w:val="20"/>
                <w:lang w:val="en-US" w:eastAsia="en-US"/>
              </w:rPr>
            </w:pPr>
            <w:r w:rsidRPr="003A3906">
              <w:rPr>
                <w:rFonts w:eastAsia="Calibri"/>
                <w:i/>
                <w:iCs/>
                <w:color w:val="000000"/>
                <w:sz w:val="20"/>
                <w:szCs w:val="20"/>
                <w:lang w:eastAsia="en-US"/>
              </w:rPr>
              <w:t>Frequency</w:t>
            </w:r>
          </w:p>
        </w:tc>
        <w:tc>
          <w:tcPr>
            <w:tcW w:w="693"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m</w:t>
            </w:r>
          </w:p>
        </w:tc>
        <w:tc>
          <w:tcPr>
            <w:tcW w:w="730"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m</w:t>
            </w:r>
          </w:p>
        </w:tc>
        <w:tc>
          <w:tcPr>
            <w:tcW w:w="766"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t-test</w:t>
            </w:r>
          </w:p>
        </w:tc>
        <w:tc>
          <w:tcPr>
            <w:tcW w:w="546"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sig.</w:t>
            </w:r>
          </w:p>
        </w:tc>
        <w:tc>
          <w:tcPr>
            <w:tcW w:w="760" w:type="dxa"/>
            <w:tcBorders>
              <w:top w:val="nil"/>
              <w:left w:val="nil"/>
              <w:bottom w:val="single" w:sz="4" w:space="0" w:color="auto"/>
              <w:right w:val="nil"/>
            </w:tcBorders>
            <w:shd w:val="clear" w:color="auto" w:fill="auto"/>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 xml:space="preserve">Effect size </w:t>
            </w:r>
            <w:r w:rsidRPr="003A3906">
              <w:rPr>
                <w:rFonts w:eastAsia="Calibri"/>
                <w:i/>
                <w:iCs/>
                <w:color w:val="000000"/>
                <w:sz w:val="20"/>
                <w:szCs w:val="20"/>
                <w:lang w:eastAsia="en-US"/>
              </w:rPr>
              <w:t>d</w:t>
            </w: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Against the grain (AG)</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1.80</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2.07</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Full of activity/easily distractible (FA)</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2.59</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2.82</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Need a lot of attention/Weak (WS)</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2.71</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2.15</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3.56</w:t>
            </w: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w:t>
            </w: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0.51</w:t>
            </w: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Easily upset (EU)</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2.23</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1.77</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3.42</w:t>
            </w: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w:t>
            </w: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0.49</w:t>
            </w: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xml:space="preserve">Excessive </w:t>
            </w:r>
            <w:proofErr w:type="spellStart"/>
            <w:r w:rsidRPr="003A3906">
              <w:rPr>
                <w:color w:val="000000"/>
                <w:sz w:val="20"/>
                <w:szCs w:val="20"/>
                <w:lang w:val="en-US" w:eastAsia="en-US"/>
              </w:rPr>
              <w:t>perfectionim</w:t>
            </w:r>
            <w:proofErr w:type="spellEnd"/>
            <w:r w:rsidRPr="003A3906">
              <w:rPr>
                <w:color w:val="000000"/>
                <w:sz w:val="20"/>
                <w:szCs w:val="20"/>
                <w:lang w:val="en-US" w:eastAsia="en-US"/>
              </w:rPr>
              <w:t xml:space="preserve"> (EP)</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1.49</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1.35</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Aggressive/hostile (AH)</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1.86</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1.76</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xml:space="preserve">Tot. </w:t>
            </w:r>
            <w:proofErr w:type="spellStart"/>
            <w:r w:rsidRPr="003A3906">
              <w:rPr>
                <w:color w:val="000000"/>
                <w:sz w:val="20"/>
                <w:szCs w:val="20"/>
                <w:lang w:val="en-US" w:eastAsia="en-US"/>
              </w:rPr>
              <w:t>externalised</w:t>
            </w:r>
            <w:proofErr w:type="spellEnd"/>
            <w:r w:rsidRPr="003A3906">
              <w:rPr>
                <w:color w:val="000000"/>
                <w:sz w:val="20"/>
                <w:szCs w:val="20"/>
                <w:lang w:val="en-US" w:eastAsia="en-US"/>
              </w:rPr>
              <w:t xml:space="preserve"> behaviors</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6.24</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6.65</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xml:space="preserve">Tot. </w:t>
            </w:r>
            <w:proofErr w:type="spellStart"/>
            <w:r w:rsidRPr="003A3906">
              <w:rPr>
                <w:color w:val="000000"/>
                <w:sz w:val="20"/>
                <w:szCs w:val="20"/>
                <w:lang w:val="en-US" w:eastAsia="en-US"/>
              </w:rPr>
              <w:t>internalised</w:t>
            </w:r>
            <w:proofErr w:type="spellEnd"/>
            <w:r w:rsidRPr="003A3906">
              <w:rPr>
                <w:color w:val="000000"/>
                <w:sz w:val="20"/>
                <w:szCs w:val="20"/>
                <w:lang w:val="en-US" w:eastAsia="en-US"/>
              </w:rPr>
              <w:t xml:space="preserve"> behaviors</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6.37</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5.26</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3.52</w:t>
            </w: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w:t>
            </w: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0.51</w:t>
            </w: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i/>
                <w:iCs/>
                <w:color w:val="000000"/>
                <w:sz w:val="20"/>
                <w:szCs w:val="20"/>
                <w:lang w:val="en-US" w:eastAsia="en-US"/>
              </w:rPr>
            </w:pPr>
            <w:r w:rsidRPr="003A3906">
              <w:rPr>
                <w:rFonts w:eastAsia="Calibri"/>
                <w:i/>
                <w:iCs/>
                <w:color w:val="000000"/>
                <w:sz w:val="20"/>
                <w:szCs w:val="20"/>
                <w:lang w:eastAsia="en-US"/>
              </w:rPr>
              <w:t>Stress</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Against the grain (AG)</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1.61</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2.07</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2.87</w:t>
            </w: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w:t>
            </w: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0.41</w:t>
            </w: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Full of activity/easily distractible (FA)</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2.05</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2.50</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2.96</w:t>
            </w: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w:t>
            </w: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0.43</w:t>
            </w: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Need a lot of attention/Weak (WS)</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1.82</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1.64</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Easily upset (EU)</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1.48</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1.35</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Excessive perfectionism (EP)</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1.19</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1.09</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Aggressive/hostile (AH)</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1.68</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1.81</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p>
        </w:tc>
      </w:tr>
      <w:tr w:rsidR="00592540" w:rsidRPr="003A3906" w:rsidTr="002A1601">
        <w:trPr>
          <w:trHeight w:val="300"/>
          <w:jc w:val="center"/>
        </w:trPr>
        <w:tc>
          <w:tcPr>
            <w:tcW w:w="4460" w:type="dxa"/>
            <w:gridSpan w:val="6"/>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xml:space="preserve">Tot. </w:t>
            </w:r>
            <w:proofErr w:type="spellStart"/>
            <w:r w:rsidRPr="003A3906">
              <w:rPr>
                <w:color w:val="000000"/>
                <w:sz w:val="20"/>
                <w:szCs w:val="20"/>
                <w:lang w:val="en-US" w:eastAsia="en-US"/>
              </w:rPr>
              <w:t>externalised</w:t>
            </w:r>
            <w:proofErr w:type="spellEnd"/>
            <w:r w:rsidRPr="003A3906">
              <w:rPr>
                <w:color w:val="000000"/>
                <w:sz w:val="20"/>
                <w:szCs w:val="20"/>
                <w:lang w:val="en-US" w:eastAsia="en-US"/>
              </w:rPr>
              <w:t xml:space="preserve"> behaviors</w:t>
            </w:r>
          </w:p>
        </w:tc>
        <w:tc>
          <w:tcPr>
            <w:tcW w:w="693"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5.38</w:t>
            </w:r>
          </w:p>
        </w:tc>
        <w:tc>
          <w:tcPr>
            <w:tcW w:w="73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6.37</w:t>
            </w:r>
          </w:p>
        </w:tc>
        <w:tc>
          <w:tcPr>
            <w:tcW w:w="76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2.41</w:t>
            </w:r>
          </w:p>
        </w:tc>
        <w:tc>
          <w:tcPr>
            <w:tcW w:w="546"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w:t>
            </w:r>
          </w:p>
        </w:tc>
        <w:tc>
          <w:tcPr>
            <w:tcW w:w="760" w:type="dxa"/>
            <w:tcBorders>
              <w:top w:val="nil"/>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0.34</w:t>
            </w:r>
          </w:p>
        </w:tc>
      </w:tr>
      <w:tr w:rsidR="00592540" w:rsidRPr="003A3906" w:rsidTr="002A1601">
        <w:trPr>
          <w:trHeight w:val="300"/>
          <w:jc w:val="center"/>
        </w:trPr>
        <w:tc>
          <w:tcPr>
            <w:tcW w:w="4460" w:type="dxa"/>
            <w:gridSpan w:val="6"/>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xml:space="preserve">Tot. </w:t>
            </w:r>
            <w:proofErr w:type="spellStart"/>
            <w:r w:rsidRPr="003A3906">
              <w:rPr>
                <w:color w:val="000000"/>
                <w:sz w:val="20"/>
                <w:szCs w:val="20"/>
                <w:lang w:val="en-US" w:eastAsia="en-US"/>
              </w:rPr>
              <w:t>internalised</w:t>
            </w:r>
            <w:proofErr w:type="spellEnd"/>
            <w:r w:rsidRPr="003A3906">
              <w:rPr>
                <w:color w:val="000000"/>
                <w:sz w:val="20"/>
                <w:szCs w:val="20"/>
                <w:lang w:val="en-US" w:eastAsia="en-US"/>
              </w:rPr>
              <w:t xml:space="preserve"> behaviors</w:t>
            </w:r>
          </w:p>
        </w:tc>
        <w:tc>
          <w:tcPr>
            <w:tcW w:w="693"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4.41</w:t>
            </w:r>
          </w:p>
        </w:tc>
        <w:tc>
          <w:tcPr>
            <w:tcW w:w="730"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4.07</w:t>
            </w:r>
          </w:p>
        </w:tc>
        <w:tc>
          <w:tcPr>
            <w:tcW w:w="766"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 </w:t>
            </w:r>
          </w:p>
        </w:tc>
        <w:tc>
          <w:tcPr>
            <w:tcW w:w="546"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 </w:t>
            </w:r>
          </w:p>
        </w:tc>
        <w:tc>
          <w:tcPr>
            <w:tcW w:w="760" w:type="dxa"/>
            <w:tcBorders>
              <w:top w:val="nil"/>
              <w:left w:val="nil"/>
              <w:bottom w:val="single" w:sz="4" w:space="0" w:color="auto"/>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rFonts w:eastAsia="Calibri"/>
                <w:color w:val="000000"/>
                <w:sz w:val="20"/>
                <w:szCs w:val="20"/>
                <w:lang w:eastAsia="en-US"/>
              </w:rPr>
              <w:t> </w:t>
            </w:r>
          </w:p>
        </w:tc>
      </w:tr>
      <w:tr w:rsidR="00592540" w:rsidRPr="003A3906" w:rsidTr="002A1601">
        <w:trPr>
          <w:trHeight w:val="300"/>
          <w:jc w:val="center"/>
        </w:trPr>
        <w:tc>
          <w:tcPr>
            <w:tcW w:w="7955" w:type="dxa"/>
            <w:gridSpan w:val="11"/>
            <w:tcBorders>
              <w:top w:val="single" w:sz="4" w:space="0" w:color="auto"/>
              <w:left w:val="nil"/>
              <w:bottom w:val="nil"/>
              <w:right w:val="nil"/>
            </w:tcBorders>
            <w:shd w:val="clear" w:color="auto" w:fill="auto"/>
            <w:noWrap/>
            <w:vAlign w:val="bottom"/>
            <w:hideMark/>
          </w:tcPr>
          <w:p w:rsidR="00592540" w:rsidRPr="003A3906" w:rsidRDefault="00592540" w:rsidP="003A3906">
            <w:pPr>
              <w:jc w:val="both"/>
              <w:rPr>
                <w:color w:val="000000"/>
                <w:sz w:val="20"/>
                <w:szCs w:val="20"/>
                <w:lang w:val="en-US" w:eastAsia="en-US"/>
              </w:rPr>
            </w:pPr>
            <w:r w:rsidRPr="003A3906">
              <w:rPr>
                <w:color w:val="000000"/>
                <w:sz w:val="20"/>
                <w:szCs w:val="20"/>
                <w:lang w:val="en-US" w:eastAsia="en-US"/>
              </w:rPr>
              <w:t xml:space="preserve">Note: * p &lt; .02, ** p &lt; .01, *** p &lt; .001 </w:t>
            </w:r>
          </w:p>
        </w:tc>
      </w:tr>
    </w:tbl>
    <w:p w:rsidR="00EA7231" w:rsidRPr="003A3906" w:rsidRDefault="00EA7231" w:rsidP="003A3906">
      <w:pPr>
        <w:pStyle w:val="BlockText"/>
        <w:spacing w:line="240" w:lineRule="auto"/>
        <w:ind w:left="0" w:right="0" w:firstLine="0"/>
        <w:jc w:val="both"/>
        <w:rPr>
          <w:rFonts w:ascii="Times New Roman" w:hAnsi="Times New Roman" w:cs="Times New Roman"/>
          <w:i/>
          <w:sz w:val="20"/>
          <w:szCs w:val="20"/>
        </w:rPr>
      </w:pPr>
    </w:p>
    <w:p w:rsidR="0095776F" w:rsidRPr="003A3906" w:rsidRDefault="00C53E06" w:rsidP="003A3906">
      <w:pPr>
        <w:pStyle w:val="BlockText"/>
        <w:spacing w:line="240" w:lineRule="auto"/>
        <w:ind w:left="0" w:right="0" w:firstLine="0"/>
        <w:jc w:val="both"/>
        <w:rPr>
          <w:rFonts w:ascii="Times New Roman" w:hAnsi="Times New Roman" w:cs="Times New Roman"/>
          <w:i/>
          <w:sz w:val="20"/>
          <w:szCs w:val="20"/>
        </w:rPr>
      </w:pPr>
      <w:r w:rsidRPr="003A3906">
        <w:rPr>
          <w:rFonts w:ascii="Times New Roman" w:hAnsi="Times New Roman" w:cs="Times New Roman"/>
          <w:i/>
          <w:sz w:val="20"/>
          <w:szCs w:val="20"/>
        </w:rPr>
        <w:t>S</w:t>
      </w:r>
      <w:r w:rsidR="00F82884" w:rsidRPr="003A3906">
        <w:rPr>
          <w:rFonts w:ascii="Times New Roman" w:hAnsi="Times New Roman" w:cs="Times New Roman"/>
          <w:i/>
          <w:sz w:val="20"/>
          <w:szCs w:val="20"/>
        </w:rPr>
        <w:t>ETs</w:t>
      </w:r>
      <w:r w:rsidRPr="003A3906">
        <w:rPr>
          <w:rFonts w:ascii="Times New Roman" w:hAnsi="Times New Roman" w:cs="Times New Roman"/>
          <w:i/>
          <w:sz w:val="20"/>
          <w:szCs w:val="20"/>
        </w:rPr>
        <w:t xml:space="preserve"> vs. G</w:t>
      </w:r>
      <w:r w:rsidR="00F82884" w:rsidRPr="003A3906">
        <w:rPr>
          <w:rFonts w:ascii="Times New Roman" w:hAnsi="Times New Roman" w:cs="Times New Roman"/>
          <w:i/>
          <w:sz w:val="20"/>
          <w:szCs w:val="20"/>
        </w:rPr>
        <w:t>ETs</w:t>
      </w:r>
      <w:r w:rsidR="00E4283D" w:rsidRPr="003A3906">
        <w:rPr>
          <w:rFonts w:ascii="Times New Roman" w:hAnsi="Times New Roman" w:cs="Times New Roman"/>
          <w:i/>
          <w:sz w:val="20"/>
          <w:szCs w:val="20"/>
        </w:rPr>
        <w:t>: a comparative perspective</w:t>
      </w:r>
      <w:r w:rsidRPr="003A3906">
        <w:rPr>
          <w:rFonts w:ascii="Times New Roman" w:hAnsi="Times New Roman" w:cs="Times New Roman"/>
          <w:i/>
          <w:sz w:val="20"/>
          <w:szCs w:val="20"/>
        </w:rPr>
        <w:t xml:space="preserve"> </w:t>
      </w:r>
    </w:p>
    <w:p w:rsidR="00C53E06" w:rsidRPr="003A3906" w:rsidRDefault="00C53E06" w:rsidP="003A3906">
      <w:pPr>
        <w:pStyle w:val="BlockText"/>
        <w:spacing w:line="240" w:lineRule="auto"/>
        <w:ind w:left="0" w:right="0" w:firstLine="0"/>
        <w:jc w:val="both"/>
        <w:rPr>
          <w:rFonts w:ascii="Times New Roman" w:hAnsi="Times New Roman" w:cs="Times New Roman"/>
          <w:sz w:val="20"/>
          <w:szCs w:val="20"/>
          <w:lang w:val="en-GB"/>
        </w:rPr>
      </w:pPr>
      <w:r w:rsidRPr="003A3906">
        <w:rPr>
          <w:rFonts w:ascii="Times New Roman" w:hAnsi="Times New Roman" w:cs="Times New Roman"/>
          <w:sz w:val="20"/>
          <w:szCs w:val="20"/>
        </w:rPr>
        <w:t>A</w:t>
      </w:r>
      <w:r w:rsidRPr="003A3906">
        <w:rPr>
          <w:rFonts w:ascii="Times New Roman" w:hAnsi="Times New Roman" w:cs="Times New Roman"/>
          <w:sz w:val="20"/>
          <w:szCs w:val="20"/>
          <w:lang w:val="en-GB"/>
        </w:rPr>
        <w:t>re there any difference</w:t>
      </w:r>
      <w:r w:rsidR="00F82884" w:rsidRPr="003A3906">
        <w:rPr>
          <w:rFonts w:ascii="Times New Roman" w:hAnsi="Times New Roman" w:cs="Times New Roman"/>
          <w:sz w:val="20"/>
          <w:szCs w:val="20"/>
          <w:lang w:val="en-GB"/>
        </w:rPr>
        <w:t>s</w:t>
      </w:r>
      <w:r w:rsidRPr="003A3906">
        <w:rPr>
          <w:rFonts w:ascii="Times New Roman" w:hAnsi="Times New Roman" w:cs="Times New Roman"/>
          <w:sz w:val="20"/>
          <w:szCs w:val="20"/>
          <w:lang w:val="en-GB"/>
        </w:rPr>
        <w:t xml:space="preserve"> between SETs and GETs in occupational stress</w:t>
      </w:r>
      <w:r w:rsidR="007E3A29" w:rsidRPr="003A3906">
        <w:rPr>
          <w:rFonts w:ascii="Times New Roman" w:hAnsi="Times New Roman" w:cs="Times New Roman"/>
          <w:sz w:val="20"/>
          <w:szCs w:val="20"/>
          <w:lang w:val="en-GB"/>
        </w:rPr>
        <w:t xml:space="preserve"> in response to </w:t>
      </w:r>
      <w:r w:rsidR="007E3A29" w:rsidRPr="003A3906">
        <w:rPr>
          <w:rFonts w:ascii="Times New Roman" w:hAnsi="Times New Roman" w:cs="Times New Roman"/>
          <w:i/>
          <w:sz w:val="20"/>
          <w:szCs w:val="20"/>
          <w:lang w:val="en-GB"/>
        </w:rPr>
        <w:t>challenging behaviours</w:t>
      </w:r>
      <w:r w:rsidRPr="003A3906">
        <w:rPr>
          <w:rFonts w:ascii="Times New Roman" w:hAnsi="Times New Roman" w:cs="Times New Roman"/>
          <w:sz w:val="20"/>
          <w:szCs w:val="20"/>
          <w:lang w:val="en-GB"/>
        </w:rPr>
        <w:t xml:space="preserve">? </w:t>
      </w:r>
      <w:r w:rsidR="00F82884" w:rsidRPr="003A3906">
        <w:rPr>
          <w:rFonts w:ascii="Times New Roman" w:hAnsi="Times New Roman" w:cs="Times New Roman"/>
          <w:sz w:val="20"/>
          <w:szCs w:val="20"/>
        </w:rPr>
        <w:t xml:space="preserve">In order to explore data variability between SETs and </w:t>
      </w:r>
      <w:proofErr w:type="gramStart"/>
      <w:r w:rsidR="00F82884" w:rsidRPr="003A3906">
        <w:rPr>
          <w:rFonts w:ascii="Times New Roman" w:hAnsi="Times New Roman" w:cs="Times New Roman"/>
          <w:sz w:val="20"/>
          <w:szCs w:val="20"/>
        </w:rPr>
        <w:t>GETs</w:t>
      </w:r>
      <w:r w:rsidR="00F82884" w:rsidRPr="003A3906">
        <w:rPr>
          <w:rFonts w:ascii="Times New Roman" w:hAnsi="Times New Roman" w:cs="Times New Roman"/>
          <w:sz w:val="20"/>
          <w:szCs w:val="20"/>
          <w:lang w:val="en-GB"/>
        </w:rPr>
        <w:t xml:space="preserve"> ,</w:t>
      </w:r>
      <w:proofErr w:type="gramEnd"/>
      <w:r w:rsidR="00F82884" w:rsidRPr="003A3906">
        <w:rPr>
          <w:rFonts w:ascii="Times New Roman" w:hAnsi="Times New Roman" w:cs="Times New Roman"/>
          <w:sz w:val="20"/>
          <w:szCs w:val="20"/>
          <w:lang w:val="en-GB"/>
        </w:rPr>
        <w:t xml:space="preserve"> t</w:t>
      </w:r>
      <w:r w:rsidR="00EA7231" w:rsidRPr="003A3906">
        <w:rPr>
          <w:rFonts w:ascii="Times New Roman" w:hAnsi="Times New Roman" w:cs="Times New Roman"/>
          <w:sz w:val="20"/>
          <w:szCs w:val="20"/>
        </w:rPr>
        <w:t>he result of one-way analysis-of-variance are reported</w:t>
      </w:r>
      <w:r w:rsidR="00807E05" w:rsidRPr="003A3906">
        <w:rPr>
          <w:rFonts w:ascii="Times New Roman" w:hAnsi="Times New Roman" w:cs="Times New Roman"/>
          <w:sz w:val="20"/>
          <w:szCs w:val="20"/>
        </w:rPr>
        <w:t xml:space="preserve"> in</w:t>
      </w:r>
      <w:r w:rsidR="007E3A29" w:rsidRPr="003A3906">
        <w:rPr>
          <w:rFonts w:ascii="Times New Roman" w:hAnsi="Times New Roman" w:cs="Times New Roman"/>
          <w:sz w:val="20"/>
          <w:szCs w:val="20"/>
          <w:lang w:val="en-GB"/>
        </w:rPr>
        <w:t xml:space="preserve"> </w:t>
      </w:r>
      <w:r w:rsidR="0084238C" w:rsidRPr="003A3906">
        <w:rPr>
          <w:rFonts w:ascii="Times New Roman" w:hAnsi="Times New Roman" w:cs="Times New Roman"/>
          <w:sz w:val="20"/>
          <w:szCs w:val="20"/>
          <w:lang w:val="en-GB"/>
        </w:rPr>
        <w:t xml:space="preserve">Table </w:t>
      </w:r>
      <w:r w:rsidR="003B2D8D" w:rsidRPr="003A3906">
        <w:rPr>
          <w:rFonts w:ascii="Times New Roman" w:hAnsi="Times New Roman" w:cs="Times New Roman"/>
          <w:sz w:val="20"/>
          <w:szCs w:val="20"/>
          <w:lang w:val="en-GB"/>
        </w:rPr>
        <w:t>4</w:t>
      </w:r>
      <w:r w:rsidR="00807E05" w:rsidRPr="003A3906">
        <w:rPr>
          <w:rFonts w:ascii="Times New Roman" w:hAnsi="Times New Roman" w:cs="Times New Roman"/>
          <w:sz w:val="20"/>
          <w:szCs w:val="20"/>
          <w:lang w:val="en-GB"/>
        </w:rPr>
        <w:t xml:space="preserve"> </w:t>
      </w:r>
      <w:r w:rsidR="00EA7231" w:rsidRPr="003A3906">
        <w:rPr>
          <w:rFonts w:ascii="Times New Roman" w:hAnsi="Times New Roman" w:cs="Times New Roman"/>
          <w:sz w:val="20"/>
          <w:szCs w:val="20"/>
          <w:lang w:val="en-GB"/>
        </w:rPr>
        <w:t>(externali</w:t>
      </w:r>
      <w:r w:rsidR="00F82884" w:rsidRPr="003A3906">
        <w:rPr>
          <w:rFonts w:ascii="Times New Roman" w:hAnsi="Times New Roman" w:cs="Times New Roman"/>
          <w:sz w:val="20"/>
          <w:szCs w:val="20"/>
          <w:lang w:val="en-GB"/>
        </w:rPr>
        <w:t>s</w:t>
      </w:r>
      <w:r w:rsidR="00EA7231" w:rsidRPr="003A3906">
        <w:rPr>
          <w:rFonts w:ascii="Times New Roman" w:hAnsi="Times New Roman" w:cs="Times New Roman"/>
          <w:sz w:val="20"/>
          <w:szCs w:val="20"/>
          <w:lang w:val="en-GB"/>
        </w:rPr>
        <w:t>ed and internali</w:t>
      </w:r>
      <w:r w:rsidR="00F82884" w:rsidRPr="003A3906">
        <w:rPr>
          <w:rFonts w:ascii="Times New Roman" w:hAnsi="Times New Roman" w:cs="Times New Roman"/>
          <w:sz w:val="20"/>
          <w:szCs w:val="20"/>
          <w:lang w:val="en-GB"/>
        </w:rPr>
        <w:t>s</w:t>
      </w:r>
      <w:r w:rsidR="00EA7231" w:rsidRPr="003A3906">
        <w:rPr>
          <w:rFonts w:ascii="Times New Roman" w:hAnsi="Times New Roman" w:cs="Times New Roman"/>
          <w:sz w:val="20"/>
          <w:szCs w:val="20"/>
          <w:lang w:val="en-GB"/>
        </w:rPr>
        <w:t xml:space="preserve">ed measures </w:t>
      </w:r>
      <w:r w:rsidR="00F82884" w:rsidRPr="003A3906">
        <w:rPr>
          <w:rFonts w:ascii="Times New Roman" w:hAnsi="Times New Roman" w:cs="Times New Roman"/>
          <w:sz w:val="20"/>
          <w:szCs w:val="20"/>
          <w:lang w:val="en-GB"/>
        </w:rPr>
        <w:t>were e</w:t>
      </w:r>
      <w:r w:rsidR="00EA7231" w:rsidRPr="003A3906">
        <w:rPr>
          <w:rFonts w:ascii="Times New Roman" w:hAnsi="Times New Roman" w:cs="Times New Roman"/>
          <w:sz w:val="20"/>
          <w:szCs w:val="20"/>
          <w:lang w:val="en-GB"/>
        </w:rPr>
        <w:t>xamine</w:t>
      </w:r>
      <w:r w:rsidR="00F82884" w:rsidRPr="003A3906">
        <w:rPr>
          <w:rFonts w:ascii="Times New Roman" w:hAnsi="Times New Roman" w:cs="Times New Roman"/>
          <w:sz w:val="20"/>
          <w:szCs w:val="20"/>
          <w:lang w:val="en-GB"/>
        </w:rPr>
        <w:t>d</w:t>
      </w:r>
      <w:r w:rsidR="00EA7231" w:rsidRPr="003A3906">
        <w:rPr>
          <w:rFonts w:ascii="Times New Roman" w:hAnsi="Times New Roman" w:cs="Times New Roman"/>
          <w:sz w:val="20"/>
          <w:szCs w:val="20"/>
          <w:lang w:val="en-GB"/>
        </w:rPr>
        <w:t xml:space="preserve"> separately)</w:t>
      </w:r>
      <w:r w:rsidR="0084238C" w:rsidRPr="003A3906">
        <w:rPr>
          <w:rFonts w:ascii="Times New Roman" w:hAnsi="Times New Roman" w:cs="Times New Roman"/>
          <w:sz w:val="20"/>
          <w:szCs w:val="20"/>
          <w:lang w:val="en-GB"/>
        </w:rPr>
        <w:t>.</w:t>
      </w:r>
    </w:p>
    <w:p w:rsidR="00D05E23" w:rsidRPr="003A3906" w:rsidRDefault="00B82EF9"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As expected</w:t>
      </w:r>
      <w:r w:rsidR="00E64DCC" w:rsidRPr="003A3906">
        <w:rPr>
          <w:rFonts w:ascii="Times New Roman" w:hAnsi="Times New Roman" w:cs="Times New Roman"/>
          <w:sz w:val="20"/>
          <w:szCs w:val="20"/>
        </w:rPr>
        <w:t>,</w:t>
      </w:r>
      <w:r w:rsidRPr="003A3906">
        <w:rPr>
          <w:rFonts w:ascii="Times New Roman" w:hAnsi="Times New Roman" w:cs="Times New Roman"/>
          <w:sz w:val="20"/>
          <w:szCs w:val="20"/>
        </w:rPr>
        <w:t xml:space="preserve"> Italian elementary SET</w:t>
      </w:r>
      <w:r w:rsidR="00F82884" w:rsidRPr="003A3906">
        <w:rPr>
          <w:rFonts w:ascii="Times New Roman" w:hAnsi="Times New Roman" w:cs="Times New Roman"/>
          <w:sz w:val="20"/>
          <w:szCs w:val="20"/>
        </w:rPr>
        <w:t>s</w:t>
      </w:r>
      <w:r w:rsidRPr="003A3906">
        <w:rPr>
          <w:rFonts w:ascii="Times New Roman" w:hAnsi="Times New Roman" w:cs="Times New Roman"/>
          <w:sz w:val="20"/>
          <w:szCs w:val="20"/>
        </w:rPr>
        <w:t xml:space="preserve"> and GET</w:t>
      </w:r>
      <w:r w:rsidR="00F82884" w:rsidRPr="003A3906">
        <w:rPr>
          <w:rFonts w:ascii="Times New Roman" w:hAnsi="Times New Roman" w:cs="Times New Roman"/>
          <w:sz w:val="20"/>
          <w:szCs w:val="20"/>
        </w:rPr>
        <w:t>s</w:t>
      </w:r>
      <w:r w:rsidRPr="003A3906">
        <w:rPr>
          <w:rFonts w:ascii="Times New Roman" w:hAnsi="Times New Roman" w:cs="Times New Roman"/>
          <w:sz w:val="20"/>
          <w:szCs w:val="20"/>
        </w:rPr>
        <w:t xml:space="preserve"> scores differ</w:t>
      </w:r>
      <w:r w:rsidR="002F2FEF" w:rsidRPr="003A3906">
        <w:rPr>
          <w:rFonts w:ascii="Times New Roman" w:hAnsi="Times New Roman" w:cs="Times New Roman"/>
          <w:sz w:val="20"/>
          <w:szCs w:val="20"/>
        </w:rPr>
        <w:t>ed</w:t>
      </w:r>
      <w:r w:rsidR="00F82884" w:rsidRPr="003A3906">
        <w:rPr>
          <w:rFonts w:ascii="Times New Roman" w:hAnsi="Times New Roman" w:cs="Times New Roman"/>
          <w:sz w:val="20"/>
          <w:szCs w:val="20"/>
        </w:rPr>
        <w:t xml:space="preserve"> significantly</w:t>
      </w:r>
      <w:r w:rsidRPr="003A3906">
        <w:rPr>
          <w:rFonts w:ascii="Times New Roman" w:hAnsi="Times New Roman" w:cs="Times New Roman"/>
          <w:sz w:val="20"/>
          <w:szCs w:val="20"/>
        </w:rPr>
        <w:t xml:space="preserve">. As a consequence of the heterogeneity of their job demands, the frequency and the degree of experienced stress from </w:t>
      </w:r>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behaviours</w:t>
      </w:r>
      <w:proofErr w:type="spellEnd"/>
      <w:r w:rsidRPr="003A3906">
        <w:rPr>
          <w:rFonts w:ascii="Times New Roman" w:hAnsi="Times New Roman" w:cs="Times New Roman"/>
          <w:sz w:val="20"/>
          <w:szCs w:val="20"/>
        </w:rPr>
        <w:t xml:space="preserve"> </w:t>
      </w:r>
      <w:r w:rsidR="00E64DCC" w:rsidRPr="003A3906">
        <w:rPr>
          <w:rFonts w:ascii="Times New Roman" w:hAnsi="Times New Roman" w:cs="Times New Roman"/>
          <w:sz w:val="20"/>
          <w:szCs w:val="20"/>
        </w:rPr>
        <w:t>is di</w:t>
      </w:r>
      <w:r w:rsidR="00F82884" w:rsidRPr="003A3906">
        <w:rPr>
          <w:rFonts w:ascii="Times New Roman" w:hAnsi="Times New Roman" w:cs="Times New Roman"/>
          <w:sz w:val="20"/>
          <w:szCs w:val="20"/>
        </w:rPr>
        <w:t>fferent</w:t>
      </w:r>
      <w:r w:rsidR="00E64DCC" w:rsidRPr="003A3906">
        <w:rPr>
          <w:rFonts w:ascii="Times New Roman" w:hAnsi="Times New Roman" w:cs="Times New Roman"/>
          <w:sz w:val="20"/>
          <w:szCs w:val="20"/>
        </w:rPr>
        <w:t xml:space="preserve"> between </w:t>
      </w:r>
      <w:r w:rsidR="00F82884" w:rsidRPr="003A3906">
        <w:rPr>
          <w:rFonts w:ascii="Times New Roman" w:hAnsi="Times New Roman" w:cs="Times New Roman"/>
          <w:sz w:val="20"/>
          <w:szCs w:val="20"/>
        </w:rPr>
        <w:t xml:space="preserve">the </w:t>
      </w:r>
      <w:r w:rsidR="00E64DCC" w:rsidRPr="003A3906">
        <w:rPr>
          <w:rFonts w:ascii="Times New Roman" w:hAnsi="Times New Roman" w:cs="Times New Roman"/>
          <w:sz w:val="20"/>
          <w:szCs w:val="20"/>
        </w:rPr>
        <w:t>group</w:t>
      </w:r>
      <w:r w:rsidR="00F82884" w:rsidRPr="003A3906">
        <w:rPr>
          <w:rFonts w:ascii="Times New Roman" w:hAnsi="Times New Roman" w:cs="Times New Roman"/>
          <w:sz w:val="20"/>
          <w:szCs w:val="20"/>
        </w:rPr>
        <w:t>s</w:t>
      </w:r>
      <w:r w:rsidR="00E64DCC" w:rsidRPr="003A3906">
        <w:rPr>
          <w:rFonts w:ascii="Times New Roman" w:hAnsi="Times New Roman" w:cs="Times New Roman"/>
          <w:sz w:val="20"/>
          <w:szCs w:val="20"/>
        </w:rPr>
        <w:t>.</w:t>
      </w:r>
      <w:r w:rsidR="00120B20" w:rsidRPr="003A3906">
        <w:rPr>
          <w:rFonts w:ascii="Times New Roman" w:hAnsi="Times New Roman" w:cs="Times New Roman"/>
          <w:sz w:val="20"/>
          <w:szCs w:val="20"/>
        </w:rPr>
        <w:t xml:space="preserve"> For each pair</w:t>
      </w:r>
      <w:r w:rsidR="00F82884" w:rsidRPr="003A3906">
        <w:rPr>
          <w:rFonts w:ascii="Times New Roman" w:hAnsi="Times New Roman" w:cs="Times New Roman"/>
          <w:sz w:val="20"/>
          <w:szCs w:val="20"/>
        </w:rPr>
        <w:t>wise</w:t>
      </w:r>
      <w:r w:rsidR="00120B20" w:rsidRPr="003A3906">
        <w:rPr>
          <w:rFonts w:ascii="Times New Roman" w:hAnsi="Times New Roman" w:cs="Times New Roman"/>
          <w:sz w:val="20"/>
          <w:szCs w:val="20"/>
        </w:rPr>
        <w:t xml:space="preserve"> comparison,</w:t>
      </w:r>
      <w:r w:rsidR="00F82884" w:rsidRPr="003A3906">
        <w:rPr>
          <w:rFonts w:ascii="Times New Roman" w:hAnsi="Times New Roman" w:cs="Times New Roman"/>
          <w:sz w:val="20"/>
          <w:szCs w:val="20"/>
        </w:rPr>
        <w:t xml:space="preserve"> </w:t>
      </w:r>
      <w:r w:rsidR="00120B20" w:rsidRPr="003A3906">
        <w:rPr>
          <w:rFonts w:ascii="Times New Roman" w:hAnsi="Times New Roman" w:cs="Times New Roman"/>
          <w:sz w:val="20"/>
          <w:szCs w:val="20"/>
        </w:rPr>
        <w:t>Cohen’s effect size</w:t>
      </w:r>
      <w:r w:rsidR="00D05E23" w:rsidRPr="003A3906">
        <w:rPr>
          <w:rFonts w:ascii="Times New Roman" w:hAnsi="Times New Roman" w:cs="Times New Roman"/>
          <w:sz w:val="20"/>
          <w:szCs w:val="20"/>
        </w:rPr>
        <w:t xml:space="preserve"> (</w:t>
      </w:r>
      <w:r w:rsidR="00D05E23" w:rsidRPr="003A3906">
        <w:rPr>
          <w:rFonts w:ascii="Times New Roman" w:hAnsi="Times New Roman" w:cs="Times New Roman"/>
          <w:i/>
          <w:sz w:val="20"/>
          <w:szCs w:val="20"/>
        </w:rPr>
        <w:t>d</w:t>
      </w:r>
      <w:r w:rsidR="00D05E23" w:rsidRPr="003A3906">
        <w:rPr>
          <w:rFonts w:ascii="Times New Roman" w:hAnsi="Times New Roman" w:cs="Times New Roman"/>
          <w:sz w:val="20"/>
          <w:szCs w:val="20"/>
        </w:rPr>
        <w:t>)</w:t>
      </w:r>
      <w:r w:rsidR="00120B20" w:rsidRPr="003A3906">
        <w:rPr>
          <w:rFonts w:ascii="Times New Roman" w:hAnsi="Times New Roman" w:cs="Times New Roman"/>
          <w:sz w:val="20"/>
          <w:szCs w:val="20"/>
        </w:rPr>
        <w:t xml:space="preserve"> </w:t>
      </w:r>
      <w:r w:rsidR="00F82884" w:rsidRPr="003A3906">
        <w:rPr>
          <w:rFonts w:ascii="Times New Roman" w:hAnsi="Times New Roman" w:cs="Times New Roman"/>
          <w:sz w:val="20"/>
          <w:szCs w:val="20"/>
        </w:rPr>
        <w:t>is</w:t>
      </w:r>
      <w:r w:rsidR="004472E6" w:rsidRPr="003A3906">
        <w:rPr>
          <w:rFonts w:ascii="Times New Roman" w:hAnsi="Times New Roman" w:cs="Times New Roman"/>
          <w:sz w:val="20"/>
          <w:szCs w:val="20"/>
        </w:rPr>
        <w:t xml:space="preserve"> reported</w:t>
      </w:r>
      <w:r w:rsidR="00120B20" w:rsidRPr="003A3906">
        <w:rPr>
          <w:rFonts w:ascii="Times New Roman" w:hAnsi="Times New Roman" w:cs="Times New Roman"/>
          <w:sz w:val="20"/>
          <w:szCs w:val="20"/>
        </w:rPr>
        <w:t>. Cohen</w:t>
      </w:r>
      <w:r w:rsidR="00F82884" w:rsidRPr="003A3906">
        <w:rPr>
          <w:rFonts w:ascii="Times New Roman" w:hAnsi="Times New Roman" w:cs="Times New Roman"/>
          <w:sz w:val="20"/>
          <w:szCs w:val="20"/>
        </w:rPr>
        <w:t xml:space="preserve"> (1992)</w:t>
      </w:r>
      <w:r w:rsidR="00120B20" w:rsidRPr="003A3906">
        <w:rPr>
          <w:rFonts w:ascii="Times New Roman" w:hAnsi="Times New Roman" w:cs="Times New Roman"/>
          <w:sz w:val="20"/>
          <w:szCs w:val="20"/>
        </w:rPr>
        <w:t xml:space="preserve"> </w:t>
      </w:r>
      <w:r w:rsidR="000D5EA8" w:rsidRPr="003A3906">
        <w:rPr>
          <w:rFonts w:ascii="Times New Roman" w:hAnsi="Times New Roman" w:cs="Times New Roman"/>
          <w:sz w:val="20"/>
          <w:szCs w:val="20"/>
        </w:rPr>
        <w:t xml:space="preserve">addressed the topic of interpreting effect size estimates and labeled an effect size small if </w:t>
      </w:r>
      <w:r w:rsidR="000D5EA8" w:rsidRPr="003A3906">
        <w:rPr>
          <w:rFonts w:ascii="Times New Roman" w:hAnsi="Times New Roman" w:cs="Times New Roman"/>
          <w:i/>
          <w:sz w:val="20"/>
          <w:szCs w:val="20"/>
        </w:rPr>
        <w:t>d</w:t>
      </w:r>
      <w:r w:rsidR="000D5EA8" w:rsidRPr="003A3906">
        <w:rPr>
          <w:rFonts w:ascii="Times New Roman" w:hAnsi="Times New Roman" w:cs="Times New Roman"/>
          <w:sz w:val="20"/>
          <w:szCs w:val="20"/>
        </w:rPr>
        <w:t xml:space="preserve"> is lower than</w:t>
      </w:r>
      <w:r w:rsidR="00B44114" w:rsidRPr="003A3906">
        <w:rPr>
          <w:rFonts w:ascii="Times New Roman" w:hAnsi="Times New Roman" w:cs="Times New Roman"/>
          <w:sz w:val="20"/>
          <w:szCs w:val="20"/>
        </w:rPr>
        <w:t xml:space="preserve"> </w:t>
      </w:r>
      <w:r w:rsidR="00120B20" w:rsidRPr="003A3906">
        <w:rPr>
          <w:rFonts w:ascii="Times New Roman" w:hAnsi="Times New Roman" w:cs="Times New Roman"/>
          <w:sz w:val="20"/>
          <w:szCs w:val="20"/>
        </w:rPr>
        <w:t>.20</w:t>
      </w:r>
      <w:r w:rsidR="000D5EA8" w:rsidRPr="003A3906">
        <w:rPr>
          <w:rFonts w:ascii="Times New Roman" w:hAnsi="Times New Roman" w:cs="Times New Roman"/>
          <w:sz w:val="20"/>
          <w:szCs w:val="20"/>
        </w:rPr>
        <w:t xml:space="preserve">. According to Cohen, large magnitudes of effects are reported when </w:t>
      </w:r>
      <w:r w:rsidR="000D5EA8" w:rsidRPr="003A3906">
        <w:rPr>
          <w:rFonts w:ascii="Times New Roman" w:hAnsi="Times New Roman" w:cs="Times New Roman"/>
          <w:i/>
          <w:sz w:val="20"/>
          <w:szCs w:val="20"/>
        </w:rPr>
        <w:t>d</w:t>
      </w:r>
      <w:r w:rsidR="00D05E23" w:rsidRPr="003A3906">
        <w:rPr>
          <w:rFonts w:ascii="Times New Roman" w:hAnsi="Times New Roman" w:cs="Times New Roman"/>
          <w:i/>
          <w:sz w:val="20"/>
          <w:szCs w:val="20"/>
        </w:rPr>
        <w:t xml:space="preserve"> =</w:t>
      </w:r>
      <w:r w:rsidR="000D5EA8" w:rsidRPr="003A3906">
        <w:rPr>
          <w:rFonts w:ascii="Times New Roman" w:hAnsi="Times New Roman" w:cs="Times New Roman"/>
          <w:sz w:val="20"/>
          <w:szCs w:val="20"/>
        </w:rPr>
        <w:t xml:space="preserve"> .80 or more. Finally, if </w:t>
      </w:r>
      <w:r w:rsidR="000D5EA8" w:rsidRPr="003A3906">
        <w:rPr>
          <w:rFonts w:ascii="Times New Roman" w:hAnsi="Times New Roman" w:cs="Times New Roman"/>
          <w:i/>
          <w:sz w:val="20"/>
          <w:szCs w:val="20"/>
        </w:rPr>
        <w:t>d</w:t>
      </w:r>
      <w:r w:rsidR="000D5EA8" w:rsidRPr="003A3906">
        <w:rPr>
          <w:rFonts w:ascii="Times New Roman" w:hAnsi="Times New Roman" w:cs="Times New Roman"/>
          <w:sz w:val="20"/>
          <w:szCs w:val="20"/>
        </w:rPr>
        <w:t xml:space="preserve"> ranges </w:t>
      </w:r>
      <w:proofErr w:type="gramStart"/>
      <w:r w:rsidR="000D5EA8" w:rsidRPr="003A3906">
        <w:rPr>
          <w:rFonts w:ascii="Times New Roman" w:hAnsi="Times New Roman" w:cs="Times New Roman"/>
          <w:sz w:val="20"/>
          <w:szCs w:val="20"/>
        </w:rPr>
        <w:t xml:space="preserve">between </w:t>
      </w:r>
      <w:r w:rsidR="00120B20" w:rsidRPr="003A3906">
        <w:rPr>
          <w:rFonts w:ascii="Times New Roman" w:hAnsi="Times New Roman" w:cs="Times New Roman"/>
          <w:sz w:val="20"/>
          <w:szCs w:val="20"/>
        </w:rPr>
        <w:t>.21 to .</w:t>
      </w:r>
      <w:r w:rsidR="000D5EA8" w:rsidRPr="003A3906">
        <w:rPr>
          <w:rFonts w:ascii="Times New Roman" w:hAnsi="Times New Roman" w:cs="Times New Roman"/>
          <w:sz w:val="20"/>
          <w:szCs w:val="20"/>
        </w:rPr>
        <w:t>79</w:t>
      </w:r>
      <w:proofErr w:type="gramEnd"/>
      <w:r w:rsidR="00120B20" w:rsidRPr="003A3906">
        <w:rPr>
          <w:rFonts w:ascii="Times New Roman" w:hAnsi="Times New Roman" w:cs="Times New Roman"/>
          <w:sz w:val="20"/>
          <w:szCs w:val="20"/>
        </w:rPr>
        <w:t xml:space="preserve"> </w:t>
      </w:r>
      <w:r w:rsidR="000D5EA8" w:rsidRPr="003A3906">
        <w:rPr>
          <w:rFonts w:ascii="Times New Roman" w:hAnsi="Times New Roman" w:cs="Times New Roman"/>
          <w:sz w:val="20"/>
          <w:szCs w:val="20"/>
        </w:rPr>
        <w:t>the effect should be considered medium.</w:t>
      </w:r>
      <w:r w:rsidR="00D232E6" w:rsidRPr="003A3906" w:rsidDel="00D232E6">
        <w:rPr>
          <w:rFonts w:ascii="Times New Roman" w:hAnsi="Times New Roman" w:cs="Times New Roman"/>
          <w:sz w:val="20"/>
          <w:szCs w:val="20"/>
        </w:rPr>
        <w:t xml:space="preserve"> </w:t>
      </w:r>
      <w:r w:rsidR="00F82884" w:rsidRPr="003A3906">
        <w:rPr>
          <w:rFonts w:ascii="Times New Roman" w:hAnsi="Times New Roman" w:cs="Times New Roman"/>
          <w:sz w:val="20"/>
          <w:szCs w:val="20"/>
        </w:rPr>
        <w:t>T</w:t>
      </w:r>
      <w:r w:rsidR="00E64DCC" w:rsidRPr="003A3906">
        <w:rPr>
          <w:rFonts w:ascii="Times New Roman" w:hAnsi="Times New Roman" w:cs="Times New Roman"/>
          <w:sz w:val="20"/>
          <w:szCs w:val="20"/>
        </w:rPr>
        <w:t xml:space="preserve">he frequency of students’ challenging </w:t>
      </w:r>
      <w:proofErr w:type="spellStart"/>
      <w:r w:rsidR="00E64DCC" w:rsidRPr="003A3906">
        <w:rPr>
          <w:rFonts w:ascii="Times New Roman" w:hAnsi="Times New Roman" w:cs="Times New Roman"/>
          <w:sz w:val="20"/>
          <w:szCs w:val="20"/>
        </w:rPr>
        <w:t>behavio</w:t>
      </w:r>
      <w:r w:rsidR="00F82884" w:rsidRPr="003A3906">
        <w:rPr>
          <w:rFonts w:ascii="Times New Roman" w:hAnsi="Times New Roman" w:cs="Times New Roman"/>
          <w:sz w:val="20"/>
          <w:szCs w:val="20"/>
        </w:rPr>
        <w:t>u</w:t>
      </w:r>
      <w:r w:rsidR="00E64DCC" w:rsidRPr="003A3906">
        <w:rPr>
          <w:rFonts w:ascii="Times New Roman" w:hAnsi="Times New Roman" w:cs="Times New Roman"/>
          <w:sz w:val="20"/>
          <w:szCs w:val="20"/>
        </w:rPr>
        <w:t>rs</w:t>
      </w:r>
      <w:proofErr w:type="spellEnd"/>
      <w:r w:rsidR="00E64DCC" w:rsidRPr="003A3906">
        <w:rPr>
          <w:rFonts w:ascii="Times New Roman" w:hAnsi="Times New Roman" w:cs="Times New Roman"/>
          <w:sz w:val="20"/>
          <w:szCs w:val="20"/>
        </w:rPr>
        <w:t xml:space="preserve"> differ</w:t>
      </w:r>
      <w:r w:rsidR="00F82884" w:rsidRPr="003A3906">
        <w:rPr>
          <w:rFonts w:ascii="Times New Roman" w:hAnsi="Times New Roman" w:cs="Times New Roman"/>
          <w:sz w:val="20"/>
          <w:szCs w:val="20"/>
        </w:rPr>
        <w:t>ed between SETs and GETs</w:t>
      </w:r>
      <w:r w:rsidR="00E64DCC" w:rsidRPr="003A3906">
        <w:rPr>
          <w:rFonts w:ascii="Times New Roman" w:hAnsi="Times New Roman" w:cs="Times New Roman"/>
          <w:sz w:val="20"/>
          <w:szCs w:val="20"/>
        </w:rPr>
        <w:t xml:space="preserve"> with regard to </w:t>
      </w:r>
      <w:r w:rsidR="00F82884" w:rsidRPr="003A3906">
        <w:rPr>
          <w:rFonts w:ascii="Times New Roman" w:hAnsi="Times New Roman" w:cs="Times New Roman"/>
          <w:i/>
          <w:sz w:val="20"/>
          <w:szCs w:val="20"/>
        </w:rPr>
        <w:t>WS</w:t>
      </w:r>
      <w:r w:rsidR="00B564CF" w:rsidRPr="003A3906">
        <w:rPr>
          <w:rFonts w:ascii="Times New Roman" w:hAnsi="Times New Roman" w:cs="Times New Roman"/>
          <w:sz w:val="20"/>
          <w:szCs w:val="20"/>
        </w:rPr>
        <w:t>, F</w:t>
      </w:r>
      <w:r w:rsidR="003F6056" w:rsidRPr="003A3906">
        <w:rPr>
          <w:rFonts w:ascii="Times New Roman" w:hAnsi="Times New Roman" w:cs="Times New Roman"/>
          <w:sz w:val="20"/>
          <w:szCs w:val="20"/>
        </w:rPr>
        <w:t xml:space="preserve"> (</w:t>
      </w:r>
      <w:r w:rsidR="00B564CF" w:rsidRPr="003A3906">
        <w:rPr>
          <w:rFonts w:ascii="Times New Roman" w:hAnsi="Times New Roman" w:cs="Times New Roman"/>
          <w:sz w:val="20"/>
          <w:szCs w:val="20"/>
        </w:rPr>
        <w:t>1</w:t>
      </w:r>
      <w:r w:rsidR="003F6056" w:rsidRPr="003A3906">
        <w:rPr>
          <w:rFonts w:ascii="Times New Roman" w:hAnsi="Times New Roman" w:cs="Times New Roman"/>
          <w:sz w:val="20"/>
          <w:szCs w:val="20"/>
        </w:rPr>
        <w:t>,</w:t>
      </w:r>
      <w:r w:rsidR="00B564CF" w:rsidRPr="003A3906">
        <w:rPr>
          <w:rFonts w:ascii="Times New Roman" w:hAnsi="Times New Roman" w:cs="Times New Roman"/>
          <w:sz w:val="20"/>
          <w:szCs w:val="20"/>
        </w:rPr>
        <w:t>306</w:t>
      </w:r>
      <w:r w:rsidR="003F6056" w:rsidRPr="003A3906">
        <w:rPr>
          <w:rFonts w:ascii="Times New Roman" w:hAnsi="Times New Roman" w:cs="Times New Roman"/>
          <w:sz w:val="20"/>
          <w:szCs w:val="20"/>
        </w:rPr>
        <w:t xml:space="preserve">) = 3.56, p </w:t>
      </w:r>
      <w:r w:rsidR="00F82884" w:rsidRPr="003A3906">
        <w:rPr>
          <w:rFonts w:ascii="Times New Roman" w:hAnsi="Times New Roman" w:cs="Times New Roman"/>
          <w:sz w:val="20"/>
          <w:szCs w:val="20"/>
        </w:rPr>
        <w:t xml:space="preserve">&lt; </w:t>
      </w:r>
      <w:r w:rsidR="003F6056" w:rsidRPr="003A3906">
        <w:rPr>
          <w:rFonts w:ascii="Times New Roman" w:hAnsi="Times New Roman" w:cs="Times New Roman"/>
          <w:sz w:val="20"/>
          <w:szCs w:val="20"/>
        </w:rPr>
        <w:t>.00</w:t>
      </w:r>
      <w:r w:rsidR="00F82884" w:rsidRPr="003A3906">
        <w:rPr>
          <w:rFonts w:ascii="Times New Roman" w:hAnsi="Times New Roman" w:cs="Times New Roman"/>
          <w:sz w:val="20"/>
          <w:szCs w:val="20"/>
        </w:rPr>
        <w:t>1</w:t>
      </w:r>
      <w:r w:rsidR="003F6056" w:rsidRPr="003A3906">
        <w:rPr>
          <w:rFonts w:ascii="Times New Roman" w:hAnsi="Times New Roman" w:cs="Times New Roman"/>
          <w:sz w:val="20"/>
          <w:szCs w:val="20"/>
        </w:rPr>
        <w:t xml:space="preserve"> and </w:t>
      </w:r>
      <w:r w:rsidR="00F82884" w:rsidRPr="003A3906">
        <w:rPr>
          <w:rFonts w:ascii="Times New Roman" w:hAnsi="Times New Roman" w:cs="Times New Roman"/>
          <w:sz w:val="20"/>
          <w:szCs w:val="20"/>
        </w:rPr>
        <w:t>EU,</w:t>
      </w:r>
      <w:r w:rsidR="003F6056" w:rsidRPr="003A3906">
        <w:rPr>
          <w:rFonts w:ascii="Times New Roman" w:hAnsi="Times New Roman" w:cs="Times New Roman"/>
          <w:sz w:val="20"/>
          <w:szCs w:val="20"/>
        </w:rPr>
        <w:t xml:space="preserve"> </w:t>
      </w:r>
      <w:r w:rsidR="00B564CF" w:rsidRPr="003A3906">
        <w:rPr>
          <w:rFonts w:ascii="Times New Roman" w:hAnsi="Times New Roman" w:cs="Times New Roman"/>
          <w:sz w:val="20"/>
          <w:szCs w:val="20"/>
        </w:rPr>
        <w:t>F (1,306)</w:t>
      </w:r>
      <w:r w:rsidR="00F82884" w:rsidRPr="003A3906">
        <w:rPr>
          <w:rFonts w:ascii="Times New Roman" w:hAnsi="Times New Roman" w:cs="Times New Roman"/>
          <w:sz w:val="20"/>
          <w:szCs w:val="20"/>
        </w:rPr>
        <w:t xml:space="preserve"> = 3.42, p &lt;</w:t>
      </w:r>
      <w:r w:rsidR="003F6056" w:rsidRPr="003A3906">
        <w:rPr>
          <w:rFonts w:ascii="Times New Roman" w:hAnsi="Times New Roman" w:cs="Times New Roman"/>
          <w:sz w:val="20"/>
          <w:szCs w:val="20"/>
        </w:rPr>
        <w:t xml:space="preserve"> .001.Cohen’s effect sizes </w:t>
      </w:r>
      <w:r w:rsidR="00F82884" w:rsidRPr="003A3906">
        <w:rPr>
          <w:rFonts w:ascii="Times New Roman" w:hAnsi="Times New Roman" w:cs="Times New Roman"/>
          <w:sz w:val="20"/>
          <w:szCs w:val="20"/>
        </w:rPr>
        <w:t>were</w:t>
      </w:r>
      <w:r w:rsidR="003F6056" w:rsidRPr="003A3906">
        <w:rPr>
          <w:rFonts w:ascii="Times New Roman" w:hAnsi="Times New Roman" w:cs="Times New Roman"/>
          <w:sz w:val="20"/>
          <w:szCs w:val="20"/>
        </w:rPr>
        <w:t xml:space="preserve"> </w:t>
      </w:r>
      <w:r w:rsidR="00D05E23" w:rsidRPr="003A3906">
        <w:rPr>
          <w:rFonts w:ascii="Times New Roman" w:hAnsi="Times New Roman" w:cs="Times New Roman"/>
          <w:sz w:val="20"/>
          <w:szCs w:val="20"/>
        </w:rPr>
        <w:t>medium (</w:t>
      </w:r>
      <w:r w:rsidR="00B44114" w:rsidRPr="003A3906">
        <w:rPr>
          <w:rFonts w:ascii="Times New Roman" w:hAnsi="Times New Roman" w:cs="Times New Roman"/>
          <w:sz w:val="20"/>
          <w:szCs w:val="20"/>
        </w:rPr>
        <w:t xml:space="preserve">.51 and </w:t>
      </w:r>
      <w:r w:rsidR="003F6056" w:rsidRPr="003A3906">
        <w:rPr>
          <w:rFonts w:ascii="Times New Roman" w:hAnsi="Times New Roman" w:cs="Times New Roman"/>
          <w:sz w:val="20"/>
          <w:szCs w:val="20"/>
        </w:rPr>
        <w:t>.49</w:t>
      </w:r>
      <w:r w:rsidR="00F82884" w:rsidRPr="003A3906">
        <w:rPr>
          <w:rFonts w:ascii="Times New Roman" w:hAnsi="Times New Roman" w:cs="Times New Roman"/>
          <w:sz w:val="20"/>
          <w:szCs w:val="20"/>
        </w:rPr>
        <w:t xml:space="preserve"> respectively</w:t>
      </w:r>
      <w:r w:rsidR="00D05E23" w:rsidRPr="003A3906">
        <w:rPr>
          <w:rFonts w:ascii="Times New Roman" w:hAnsi="Times New Roman" w:cs="Times New Roman"/>
          <w:sz w:val="20"/>
          <w:szCs w:val="20"/>
        </w:rPr>
        <w:t>)</w:t>
      </w:r>
      <w:r w:rsidR="00CB5206" w:rsidRPr="003A3906">
        <w:rPr>
          <w:rFonts w:ascii="Times New Roman" w:hAnsi="Times New Roman" w:cs="Times New Roman"/>
          <w:sz w:val="20"/>
          <w:szCs w:val="20"/>
        </w:rPr>
        <w:t>.</w:t>
      </w:r>
      <w:r w:rsidR="004472E6" w:rsidRPr="003A3906">
        <w:rPr>
          <w:rFonts w:ascii="Times New Roman" w:hAnsi="Times New Roman" w:cs="Times New Roman"/>
          <w:sz w:val="20"/>
          <w:szCs w:val="20"/>
        </w:rPr>
        <w:t xml:space="preserve"> </w:t>
      </w:r>
      <w:r w:rsidR="003F6056" w:rsidRPr="003A3906">
        <w:rPr>
          <w:rFonts w:ascii="Times New Roman" w:hAnsi="Times New Roman" w:cs="Times New Roman"/>
          <w:sz w:val="20"/>
          <w:szCs w:val="20"/>
        </w:rPr>
        <w:t xml:space="preserve">The perceived level of stress </w:t>
      </w:r>
      <w:r w:rsidR="00F82884" w:rsidRPr="003A3906">
        <w:rPr>
          <w:rFonts w:ascii="Times New Roman" w:hAnsi="Times New Roman" w:cs="Times New Roman"/>
          <w:sz w:val="20"/>
          <w:szCs w:val="20"/>
        </w:rPr>
        <w:t>among</w:t>
      </w:r>
      <w:r w:rsidR="003F6056" w:rsidRPr="003A3906">
        <w:rPr>
          <w:rFonts w:ascii="Times New Roman" w:hAnsi="Times New Roman" w:cs="Times New Roman"/>
          <w:sz w:val="20"/>
          <w:szCs w:val="20"/>
        </w:rPr>
        <w:t xml:space="preserve"> </w:t>
      </w:r>
      <w:r w:rsidR="00EA7231" w:rsidRPr="003A3906">
        <w:rPr>
          <w:rFonts w:ascii="Times New Roman" w:hAnsi="Times New Roman" w:cs="Times New Roman"/>
          <w:sz w:val="20"/>
          <w:szCs w:val="20"/>
        </w:rPr>
        <w:t>SETs</w:t>
      </w:r>
      <w:r w:rsidR="003F6056" w:rsidRPr="003A3906">
        <w:rPr>
          <w:rFonts w:ascii="Times New Roman" w:hAnsi="Times New Roman" w:cs="Times New Roman"/>
          <w:sz w:val="20"/>
          <w:szCs w:val="20"/>
        </w:rPr>
        <w:t xml:space="preserve"> differ</w:t>
      </w:r>
      <w:r w:rsidR="00F82884" w:rsidRPr="003A3906">
        <w:rPr>
          <w:rFonts w:ascii="Times New Roman" w:hAnsi="Times New Roman" w:cs="Times New Roman"/>
          <w:sz w:val="20"/>
          <w:szCs w:val="20"/>
        </w:rPr>
        <w:t>ed</w:t>
      </w:r>
      <w:r w:rsidR="003F6056" w:rsidRPr="003A3906">
        <w:rPr>
          <w:rFonts w:ascii="Times New Roman" w:hAnsi="Times New Roman" w:cs="Times New Roman"/>
          <w:sz w:val="20"/>
          <w:szCs w:val="20"/>
        </w:rPr>
        <w:t xml:space="preserve"> from </w:t>
      </w:r>
      <w:r w:rsidR="00EA7231" w:rsidRPr="003A3906">
        <w:rPr>
          <w:rFonts w:ascii="Times New Roman" w:hAnsi="Times New Roman" w:cs="Times New Roman"/>
          <w:sz w:val="20"/>
          <w:szCs w:val="20"/>
        </w:rPr>
        <w:t>GETs</w:t>
      </w:r>
      <w:r w:rsidR="003F6056" w:rsidRPr="003A3906">
        <w:rPr>
          <w:rFonts w:ascii="Times New Roman" w:hAnsi="Times New Roman" w:cs="Times New Roman"/>
          <w:sz w:val="20"/>
          <w:szCs w:val="20"/>
        </w:rPr>
        <w:t xml:space="preserve"> with regard to </w:t>
      </w:r>
      <w:r w:rsidR="00F82884" w:rsidRPr="003A3906">
        <w:rPr>
          <w:rFonts w:ascii="Times New Roman" w:hAnsi="Times New Roman" w:cs="Times New Roman"/>
          <w:sz w:val="20"/>
          <w:szCs w:val="20"/>
        </w:rPr>
        <w:t>AG</w:t>
      </w:r>
      <w:r w:rsidR="003F6056" w:rsidRPr="003A3906">
        <w:rPr>
          <w:rFonts w:ascii="Times New Roman" w:hAnsi="Times New Roman" w:cs="Times New Roman"/>
          <w:sz w:val="20"/>
          <w:szCs w:val="20"/>
        </w:rPr>
        <w:t xml:space="preserve">, </w:t>
      </w:r>
      <w:r w:rsidR="00B564CF" w:rsidRPr="003A3906">
        <w:rPr>
          <w:rFonts w:ascii="Times New Roman" w:hAnsi="Times New Roman" w:cs="Times New Roman"/>
          <w:sz w:val="20"/>
          <w:szCs w:val="20"/>
        </w:rPr>
        <w:t xml:space="preserve">F (1,306) </w:t>
      </w:r>
      <w:r w:rsidR="003F6056" w:rsidRPr="003A3906">
        <w:rPr>
          <w:rFonts w:ascii="Times New Roman" w:hAnsi="Times New Roman" w:cs="Times New Roman"/>
          <w:sz w:val="20"/>
          <w:szCs w:val="20"/>
        </w:rPr>
        <w:t xml:space="preserve">= 2.87, p </w:t>
      </w:r>
      <w:r w:rsidR="00F82884" w:rsidRPr="003A3906">
        <w:rPr>
          <w:rFonts w:ascii="Times New Roman" w:hAnsi="Times New Roman" w:cs="Times New Roman"/>
          <w:sz w:val="20"/>
          <w:szCs w:val="20"/>
        </w:rPr>
        <w:t>&lt; .01</w:t>
      </w:r>
      <w:r w:rsidR="003F6056" w:rsidRPr="003A3906">
        <w:rPr>
          <w:rFonts w:ascii="Times New Roman" w:hAnsi="Times New Roman" w:cs="Times New Roman"/>
          <w:sz w:val="20"/>
          <w:szCs w:val="20"/>
        </w:rPr>
        <w:t xml:space="preserve">, and </w:t>
      </w:r>
      <w:r w:rsidR="00F82884" w:rsidRPr="003A3906">
        <w:rPr>
          <w:rFonts w:ascii="Times New Roman" w:hAnsi="Times New Roman" w:cs="Times New Roman"/>
          <w:sz w:val="20"/>
          <w:szCs w:val="20"/>
        </w:rPr>
        <w:t>FA</w:t>
      </w:r>
      <w:r w:rsidR="003F6056" w:rsidRPr="003A3906">
        <w:rPr>
          <w:rFonts w:ascii="Times New Roman" w:hAnsi="Times New Roman" w:cs="Times New Roman"/>
          <w:sz w:val="20"/>
          <w:szCs w:val="20"/>
        </w:rPr>
        <w:t xml:space="preserve">, </w:t>
      </w:r>
      <w:r w:rsidR="00B564CF" w:rsidRPr="003A3906">
        <w:rPr>
          <w:rFonts w:ascii="Times New Roman" w:hAnsi="Times New Roman" w:cs="Times New Roman"/>
          <w:sz w:val="20"/>
          <w:szCs w:val="20"/>
        </w:rPr>
        <w:t xml:space="preserve">F (1,306) </w:t>
      </w:r>
      <w:r w:rsidR="003F6056" w:rsidRPr="003A3906">
        <w:rPr>
          <w:rFonts w:ascii="Times New Roman" w:hAnsi="Times New Roman" w:cs="Times New Roman"/>
          <w:sz w:val="20"/>
          <w:szCs w:val="20"/>
        </w:rPr>
        <w:t xml:space="preserve">= 2.96, p </w:t>
      </w:r>
      <w:r w:rsidR="00F82884" w:rsidRPr="003A3906">
        <w:rPr>
          <w:rFonts w:ascii="Times New Roman" w:hAnsi="Times New Roman" w:cs="Times New Roman"/>
          <w:sz w:val="20"/>
          <w:szCs w:val="20"/>
        </w:rPr>
        <w:t>&lt;</w:t>
      </w:r>
      <w:r w:rsidR="003F6056" w:rsidRPr="003A3906">
        <w:rPr>
          <w:rFonts w:ascii="Times New Roman" w:hAnsi="Times New Roman" w:cs="Times New Roman"/>
          <w:sz w:val="20"/>
          <w:szCs w:val="20"/>
        </w:rPr>
        <w:t xml:space="preserve"> .0</w:t>
      </w:r>
      <w:r w:rsidR="00F82884" w:rsidRPr="003A3906">
        <w:rPr>
          <w:rFonts w:ascii="Times New Roman" w:hAnsi="Times New Roman" w:cs="Times New Roman"/>
          <w:sz w:val="20"/>
          <w:szCs w:val="20"/>
        </w:rPr>
        <w:t>1</w:t>
      </w:r>
      <w:r w:rsidR="003F6056" w:rsidRPr="003A3906">
        <w:rPr>
          <w:rFonts w:ascii="Times New Roman" w:hAnsi="Times New Roman" w:cs="Times New Roman"/>
          <w:sz w:val="20"/>
          <w:szCs w:val="20"/>
        </w:rPr>
        <w:t>. Cohen’s effect size</w:t>
      </w:r>
      <w:r w:rsidR="00902CD1" w:rsidRPr="003A3906">
        <w:rPr>
          <w:rFonts w:ascii="Times New Roman" w:hAnsi="Times New Roman" w:cs="Times New Roman"/>
          <w:sz w:val="20"/>
          <w:szCs w:val="20"/>
        </w:rPr>
        <w:t>s</w:t>
      </w:r>
      <w:r w:rsidR="003F6056" w:rsidRPr="003A3906">
        <w:rPr>
          <w:rFonts w:ascii="Times New Roman" w:hAnsi="Times New Roman" w:cs="Times New Roman"/>
          <w:sz w:val="20"/>
          <w:szCs w:val="20"/>
        </w:rPr>
        <w:t xml:space="preserve"> </w:t>
      </w:r>
      <w:r w:rsidR="00902CD1" w:rsidRPr="003A3906">
        <w:rPr>
          <w:rFonts w:ascii="Times New Roman" w:hAnsi="Times New Roman" w:cs="Times New Roman"/>
          <w:sz w:val="20"/>
          <w:szCs w:val="20"/>
        </w:rPr>
        <w:t>were</w:t>
      </w:r>
      <w:r w:rsidR="00D05E23" w:rsidRPr="003A3906">
        <w:rPr>
          <w:rFonts w:ascii="Times New Roman" w:hAnsi="Times New Roman" w:cs="Times New Roman"/>
          <w:sz w:val="20"/>
          <w:szCs w:val="20"/>
        </w:rPr>
        <w:t xml:space="preserve"> medium</w:t>
      </w:r>
      <w:r w:rsidR="00902CD1" w:rsidRPr="003A3906">
        <w:rPr>
          <w:rFonts w:ascii="Times New Roman" w:hAnsi="Times New Roman" w:cs="Times New Roman"/>
          <w:sz w:val="20"/>
          <w:szCs w:val="20"/>
        </w:rPr>
        <w:t xml:space="preserve"> </w:t>
      </w:r>
      <w:r w:rsidR="00D05E23" w:rsidRPr="003A3906">
        <w:rPr>
          <w:rFonts w:ascii="Times New Roman" w:hAnsi="Times New Roman" w:cs="Times New Roman"/>
          <w:sz w:val="20"/>
          <w:szCs w:val="20"/>
        </w:rPr>
        <w:t>(</w:t>
      </w:r>
      <w:r w:rsidR="00B44114" w:rsidRPr="003A3906">
        <w:rPr>
          <w:rFonts w:ascii="Times New Roman" w:hAnsi="Times New Roman" w:cs="Times New Roman"/>
          <w:sz w:val="20"/>
          <w:szCs w:val="20"/>
        </w:rPr>
        <w:t xml:space="preserve">.41 and </w:t>
      </w:r>
      <w:r w:rsidR="00120B20" w:rsidRPr="003A3906">
        <w:rPr>
          <w:rFonts w:ascii="Times New Roman" w:hAnsi="Times New Roman" w:cs="Times New Roman"/>
          <w:sz w:val="20"/>
          <w:szCs w:val="20"/>
        </w:rPr>
        <w:t>.43</w:t>
      </w:r>
      <w:r w:rsidR="00902CD1" w:rsidRPr="003A3906">
        <w:rPr>
          <w:rFonts w:ascii="Times New Roman" w:hAnsi="Times New Roman" w:cs="Times New Roman"/>
          <w:sz w:val="20"/>
          <w:szCs w:val="20"/>
        </w:rPr>
        <w:t xml:space="preserve"> respectively</w:t>
      </w:r>
      <w:r w:rsidR="00D05E23" w:rsidRPr="003A3906">
        <w:rPr>
          <w:rFonts w:ascii="Times New Roman" w:hAnsi="Times New Roman" w:cs="Times New Roman"/>
          <w:sz w:val="20"/>
          <w:szCs w:val="20"/>
        </w:rPr>
        <w:t>)</w:t>
      </w:r>
      <w:r w:rsidR="00120B20" w:rsidRPr="003A3906">
        <w:rPr>
          <w:rFonts w:ascii="Times New Roman" w:hAnsi="Times New Roman" w:cs="Times New Roman"/>
          <w:sz w:val="20"/>
          <w:szCs w:val="20"/>
        </w:rPr>
        <w:t>.</w:t>
      </w:r>
      <w:r w:rsidR="00D232E6" w:rsidRPr="003A3906" w:rsidDel="00D232E6">
        <w:rPr>
          <w:rFonts w:ascii="Times New Roman" w:hAnsi="Times New Roman" w:cs="Times New Roman"/>
          <w:sz w:val="20"/>
          <w:szCs w:val="20"/>
        </w:rPr>
        <w:t xml:space="preserve"> </w:t>
      </w:r>
      <w:r w:rsidR="00120B20" w:rsidRPr="003A3906">
        <w:rPr>
          <w:rFonts w:ascii="Times New Roman" w:hAnsi="Times New Roman" w:cs="Times New Roman"/>
          <w:sz w:val="20"/>
          <w:szCs w:val="20"/>
        </w:rPr>
        <w:t xml:space="preserve">Finally, the distinction between </w:t>
      </w:r>
      <w:proofErr w:type="spellStart"/>
      <w:r w:rsidR="00902CD1" w:rsidRPr="003A3906">
        <w:rPr>
          <w:rFonts w:ascii="Times New Roman" w:hAnsi="Times New Roman" w:cs="Times New Roman"/>
          <w:sz w:val="20"/>
          <w:szCs w:val="20"/>
        </w:rPr>
        <w:t>internalis</w:t>
      </w:r>
      <w:r w:rsidR="00120B20" w:rsidRPr="003A3906">
        <w:rPr>
          <w:rFonts w:ascii="Times New Roman" w:hAnsi="Times New Roman" w:cs="Times New Roman"/>
          <w:sz w:val="20"/>
          <w:szCs w:val="20"/>
        </w:rPr>
        <w:t>ed</w:t>
      </w:r>
      <w:proofErr w:type="spellEnd"/>
      <w:r w:rsidR="00120B20" w:rsidRPr="003A3906">
        <w:rPr>
          <w:rFonts w:ascii="Times New Roman" w:hAnsi="Times New Roman" w:cs="Times New Roman"/>
          <w:sz w:val="20"/>
          <w:szCs w:val="20"/>
        </w:rPr>
        <w:t xml:space="preserve"> and </w:t>
      </w:r>
      <w:proofErr w:type="spellStart"/>
      <w:r w:rsidR="00120B20" w:rsidRPr="003A3906">
        <w:rPr>
          <w:rFonts w:ascii="Times New Roman" w:hAnsi="Times New Roman" w:cs="Times New Roman"/>
          <w:sz w:val="20"/>
          <w:szCs w:val="20"/>
        </w:rPr>
        <w:t>externali</w:t>
      </w:r>
      <w:r w:rsidR="00902CD1" w:rsidRPr="003A3906">
        <w:rPr>
          <w:rFonts w:ascii="Times New Roman" w:hAnsi="Times New Roman" w:cs="Times New Roman"/>
          <w:sz w:val="20"/>
          <w:szCs w:val="20"/>
        </w:rPr>
        <w:t>s</w:t>
      </w:r>
      <w:r w:rsidR="00120B20" w:rsidRPr="003A3906">
        <w:rPr>
          <w:rFonts w:ascii="Times New Roman" w:hAnsi="Times New Roman" w:cs="Times New Roman"/>
          <w:sz w:val="20"/>
          <w:szCs w:val="20"/>
        </w:rPr>
        <w:t>ed</w:t>
      </w:r>
      <w:proofErr w:type="spellEnd"/>
      <w:r w:rsidR="00120B20" w:rsidRPr="003A3906">
        <w:rPr>
          <w:rFonts w:ascii="Times New Roman" w:hAnsi="Times New Roman" w:cs="Times New Roman"/>
          <w:sz w:val="20"/>
          <w:szCs w:val="20"/>
        </w:rPr>
        <w:t xml:space="preserve"> </w:t>
      </w:r>
      <w:proofErr w:type="spellStart"/>
      <w:r w:rsidR="00120B20" w:rsidRPr="003A3906">
        <w:rPr>
          <w:rFonts w:ascii="Times New Roman" w:hAnsi="Times New Roman" w:cs="Times New Roman"/>
          <w:sz w:val="20"/>
          <w:szCs w:val="20"/>
        </w:rPr>
        <w:t>behaviours</w:t>
      </w:r>
      <w:proofErr w:type="spellEnd"/>
      <w:r w:rsidR="00120B20" w:rsidRPr="003A3906">
        <w:rPr>
          <w:rFonts w:ascii="Times New Roman" w:hAnsi="Times New Roman" w:cs="Times New Roman"/>
          <w:sz w:val="20"/>
          <w:szCs w:val="20"/>
        </w:rPr>
        <w:t xml:space="preserve"> </w:t>
      </w:r>
      <w:r w:rsidR="00902CD1" w:rsidRPr="003A3906">
        <w:rPr>
          <w:rFonts w:ascii="Times New Roman" w:hAnsi="Times New Roman" w:cs="Times New Roman"/>
          <w:sz w:val="20"/>
          <w:szCs w:val="20"/>
        </w:rPr>
        <w:t>revealed</w:t>
      </w:r>
      <w:r w:rsidR="00120B20" w:rsidRPr="003A3906">
        <w:rPr>
          <w:rFonts w:ascii="Times New Roman" w:hAnsi="Times New Roman" w:cs="Times New Roman"/>
          <w:sz w:val="20"/>
          <w:szCs w:val="20"/>
        </w:rPr>
        <w:t xml:space="preserve"> that the two groups differ</w:t>
      </w:r>
      <w:r w:rsidR="00902CD1" w:rsidRPr="003A3906">
        <w:rPr>
          <w:rFonts w:ascii="Times New Roman" w:hAnsi="Times New Roman" w:cs="Times New Roman"/>
          <w:sz w:val="20"/>
          <w:szCs w:val="20"/>
        </w:rPr>
        <w:t>ed</w:t>
      </w:r>
      <w:r w:rsidR="00120B20" w:rsidRPr="003A3906">
        <w:rPr>
          <w:rFonts w:ascii="Times New Roman" w:hAnsi="Times New Roman" w:cs="Times New Roman"/>
          <w:sz w:val="20"/>
          <w:szCs w:val="20"/>
        </w:rPr>
        <w:t xml:space="preserve">. SETs rated the frequency of </w:t>
      </w:r>
      <w:proofErr w:type="spellStart"/>
      <w:r w:rsidR="00120B20" w:rsidRPr="003A3906">
        <w:rPr>
          <w:rFonts w:ascii="Times New Roman" w:hAnsi="Times New Roman" w:cs="Times New Roman"/>
          <w:sz w:val="20"/>
          <w:szCs w:val="20"/>
        </w:rPr>
        <w:t>internali</w:t>
      </w:r>
      <w:r w:rsidR="00902CD1" w:rsidRPr="003A3906">
        <w:rPr>
          <w:rFonts w:ascii="Times New Roman" w:hAnsi="Times New Roman" w:cs="Times New Roman"/>
          <w:sz w:val="20"/>
          <w:szCs w:val="20"/>
        </w:rPr>
        <w:t>s</w:t>
      </w:r>
      <w:r w:rsidR="00120B20" w:rsidRPr="003A3906">
        <w:rPr>
          <w:rFonts w:ascii="Times New Roman" w:hAnsi="Times New Roman" w:cs="Times New Roman"/>
          <w:sz w:val="20"/>
          <w:szCs w:val="20"/>
        </w:rPr>
        <w:t>ed</w:t>
      </w:r>
      <w:proofErr w:type="spellEnd"/>
      <w:r w:rsidR="00120B20" w:rsidRPr="003A3906">
        <w:rPr>
          <w:rFonts w:ascii="Times New Roman" w:hAnsi="Times New Roman" w:cs="Times New Roman"/>
          <w:sz w:val="20"/>
          <w:szCs w:val="20"/>
        </w:rPr>
        <w:t xml:space="preserve"> </w:t>
      </w:r>
      <w:proofErr w:type="spellStart"/>
      <w:r w:rsidR="00120B20" w:rsidRPr="003A3906">
        <w:rPr>
          <w:rFonts w:ascii="Times New Roman" w:hAnsi="Times New Roman" w:cs="Times New Roman"/>
          <w:sz w:val="20"/>
          <w:szCs w:val="20"/>
        </w:rPr>
        <w:t>behaviours</w:t>
      </w:r>
      <w:proofErr w:type="spellEnd"/>
      <w:r w:rsidR="00120B20" w:rsidRPr="003A3906">
        <w:rPr>
          <w:rFonts w:ascii="Times New Roman" w:hAnsi="Times New Roman" w:cs="Times New Roman"/>
          <w:sz w:val="20"/>
          <w:szCs w:val="20"/>
        </w:rPr>
        <w:t xml:space="preserve"> </w:t>
      </w:r>
      <w:r w:rsidR="00B564CF" w:rsidRPr="003A3906">
        <w:rPr>
          <w:rFonts w:ascii="Times New Roman" w:hAnsi="Times New Roman" w:cs="Times New Roman"/>
          <w:sz w:val="20"/>
          <w:szCs w:val="20"/>
        </w:rPr>
        <w:t xml:space="preserve">F (1,306) </w:t>
      </w:r>
      <w:r w:rsidR="00120B20" w:rsidRPr="003A3906">
        <w:rPr>
          <w:rFonts w:ascii="Times New Roman" w:hAnsi="Times New Roman" w:cs="Times New Roman"/>
          <w:sz w:val="20"/>
          <w:szCs w:val="20"/>
        </w:rPr>
        <w:t xml:space="preserve">= 3.52, p </w:t>
      </w:r>
      <w:r w:rsidR="00902CD1" w:rsidRPr="003A3906">
        <w:rPr>
          <w:rFonts w:ascii="Times New Roman" w:hAnsi="Times New Roman" w:cs="Times New Roman"/>
          <w:sz w:val="20"/>
          <w:szCs w:val="20"/>
        </w:rPr>
        <w:t>&lt;</w:t>
      </w:r>
      <w:r w:rsidR="00120B20" w:rsidRPr="003A3906">
        <w:rPr>
          <w:rFonts w:ascii="Times New Roman" w:hAnsi="Times New Roman" w:cs="Times New Roman"/>
          <w:sz w:val="20"/>
          <w:szCs w:val="20"/>
        </w:rPr>
        <w:t xml:space="preserve"> .00</w:t>
      </w:r>
      <w:r w:rsidR="00902CD1" w:rsidRPr="003A3906">
        <w:rPr>
          <w:rFonts w:ascii="Times New Roman" w:hAnsi="Times New Roman" w:cs="Times New Roman"/>
          <w:sz w:val="20"/>
          <w:szCs w:val="20"/>
        </w:rPr>
        <w:t>1</w:t>
      </w:r>
      <w:r w:rsidR="00120B20" w:rsidRPr="003A3906">
        <w:rPr>
          <w:rFonts w:ascii="Times New Roman" w:hAnsi="Times New Roman" w:cs="Times New Roman"/>
          <w:sz w:val="20"/>
          <w:szCs w:val="20"/>
        </w:rPr>
        <w:t xml:space="preserve"> </w:t>
      </w:r>
      <w:r w:rsidR="00902CD1" w:rsidRPr="003A3906">
        <w:rPr>
          <w:rFonts w:ascii="Times New Roman" w:hAnsi="Times New Roman" w:cs="Times New Roman"/>
          <w:sz w:val="20"/>
          <w:szCs w:val="20"/>
        </w:rPr>
        <w:t xml:space="preserve">higher, </w:t>
      </w:r>
      <w:r w:rsidR="00120B20" w:rsidRPr="003A3906">
        <w:rPr>
          <w:rFonts w:ascii="Times New Roman" w:hAnsi="Times New Roman" w:cs="Times New Roman"/>
          <w:sz w:val="20"/>
          <w:szCs w:val="20"/>
        </w:rPr>
        <w:t>whil</w:t>
      </w:r>
      <w:r w:rsidR="00902CD1" w:rsidRPr="003A3906">
        <w:rPr>
          <w:rFonts w:ascii="Times New Roman" w:hAnsi="Times New Roman" w:cs="Times New Roman"/>
          <w:sz w:val="20"/>
          <w:szCs w:val="20"/>
        </w:rPr>
        <w:t>e GETs</w:t>
      </w:r>
      <w:r w:rsidR="00120B20" w:rsidRPr="003A3906">
        <w:rPr>
          <w:rFonts w:ascii="Times New Roman" w:hAnsi="Times New Roman" w:cs="Times New Roman"/>
          <w:sz w:val="20"/>
          <w:szCs w:val="20"/>
        </w:rPr>
        <w:t xml:space="preserve"> stress scores </w:t>
      </w:r>
      <w:r w:rsidR="00902CD1" w:rsidRPr="003A3906">
        <w:rPr>
          <w:rFonts w:ascii="Times New Roman" w:hAnsi="Times New Roman" w:cs="Times New Roman"/>
          <w:sz w:val="20"/>
          <w:szCs w:val="20"/>
        </w:rPr>
        <w:t>we</w:t>
      </w:r>
      <w:r w:rsidR="00120B20" w:rsidRPr="003A3906">
        <w:rPr>
          <w:rFonts w:ascii="Times New Roman" w:hAnsi="Times New Roman" w:cs="Times New Roman"/>
          <w:sz w:val="20"/>
          <w:szCs w:val="20"/>
        </w:rPr>
        <w:t xml:space="preserve">re significantly higher with regards to </w:t>
      </w:r>
      <w:proofErr w:type="spellStart"/>
      <w:r w:rsidR="00120B20" w:rsidRPr="003A3906">
        <w:rPr>
          <w:rFonts w:ascii="Times New Roman" w:hAnsi="Times New Roman" w:cs="Times New Roman"/>
          <w:sz w:val="20"/>
          <w:szCs w:val="20"/>
        </w:rPr>
        <w:t>externali</w:t>
      </w:r>
      <w:r w:rsidR="00902CD1" w:rsidRPr="003A3906">
        <w:rPr>
          <w:rFonts w:ascii="Times New Roman" w:hAnsi="Times New Roman" w:cs="Times New Roman"/>
          <w:sz w:val="20"/>
          <w:szCs w:val="20"/>
        </w:rPr>
        <w:t>s</w:t>
      </w:r>
      <w:r w:rsidR="00120B20" w:rsidRPr="003A3906">
        <w:rPr>
          <w:rFonts w:ascii="Times New Roman" w:hAnsi="Times New Roman" w:cs="Times New Roman"/>
          <w:sz w:val="20"/>
          <w:szCs w:val="20"/>
        </w:rPr>
        <w:t>ed</w:t>
      </w:r>
      <w:proofErr w:type="spellEnd"/>
      <w:r w:rsidR="00120B20" w:rsidRPr="003A3906">
        <w:rPr>
          <w:rFonts w:ascii="Times New Roman" w:hAnsi="Times New Roman" w:cs="Times New Roman"/>
          <w:sz w:val="20"/>
          <w:szCs w:val="20"/>
        </w:rPr>
        <w:t xml:space="preserve"> </w:t>
      </w:r>
      <w:proofErr w:type="spellStart"/>
      <w:r w:rsidR="00120B20" w:rsidRPr="003A3906">
        <w:rPr>
          <w:rFonts w:ascii="Times New Roman" w:hAnsi="Times New Roman" w:cs="Times New Roman"/>
          <w:sz w:val="20"/>
          <w:szCs w:val="20"/>
        </w:rPr>
        <w:t>behaviours</w:t>
      </w:r>
      <w:proofErr w:type="spellEnd"/>
      <w:r w:rsidR="00120B20" w:rsidRPr="003A3906">
        <w:rPr>
          <w:rFonts w:ascii="Times New Roman" w:hAnsi="Times New Roman" w:cs="Times New Roman"/>
          <w:sz w:val="20"/>
          <w:szCs w:val="20"/>
        </w:rPr>
        <w:t xml:space="preserve">, </w:t>
      </w:r>
      <w:r w:rsidR="00B564CF" w:rsidRPr="003A3906">
        <w:rPr>
          <w:rFonts w:ascii="Times New Roman" w:hAnsi="Times New Roman" w:cs="Times New Roman"/>
          <w:sz w:val="20"/>
          <w:szCs w:val="20"/>
        </w:rPr>
        <w:t xml:space="preserve">F (1,306) </w:t>
      </w:r>
      <w:r w:rsidR="001367F8" w:rsidRPr="003A3906">
        <w:rPr>
          <w:rFonts w:ascii="Times New Roman" w:hAnsi="Times New Roman" w:cs="Times New Roman"/>
          <w:sz w:val="20"/>
          <w:szCs w:val="20"/>
        </w:rPr>
        <w:t xml:space="preserve">= 2.41, p &lt; </w:t>
      </w:r>
      <w:r w:rsidR="00120B20" w:rsidRPr="003A3906">
        <w:rPr>
          <w:rFonts w:ascii="Times New Roman" w:hAnsi="Times New Roman" w:cs="Times New Roman"/>
          <w:sz w:val="20"/>
          <w:szCs w:val="20"/>
        </w:rPr>
        <w:t>.0</w:t>
      </w:r>
      <w:r w:rsidR="001367F8" w:rsidRPr="003A3906">
        <w:rPr>
          <w:rFonts w:ascii="Times New Roman" w:hAnsi="Times New Roman" w:cs="Times New Roman"/>
          <w:sz w:val="20"/>
          <w:szCs w:val="20"/>
        </w:rPr>
        <w:t>2</w:t>
      </w:r>
      <w:r w:rsidR="00120B20" w:rsidRPr="003A3906">
        <w:rPr>
          <w:rFonts w:ascii="Times New Roman" w:hAnsi="Times New Roman" w:cs="Times New Roman"/>
          <w:sz w:val="20"/>
          <w:szCs w:val="20"/>
        </w:rPr>
        <w:t>. The Cohen’s effect size</w:t>
      </w:r>
      <w:r w:rsidR="00902CD1" w:rsidRPr="003A3906">
        <w:rPr>
          <w:rFonts w:ascii="Times New Roman" w:hAnsi="Times New Roman" w:cs="Times New Roman"/>
          <w:sz w:val="20"/>
          <w:szCs w:val="20"/>
        </w:rPr>
        <w:t>s were</w:t>
      </w:r>
      <w:r w:rsidR="00120B20" w:rsidRPr="003A3906">
        <w:rPr>
          <w:rFonts w:ascii="Times New Roman" w:hAnsi="Times New Roman" w:cs="Times New Roman"/>
          <w:sz w:val="20"/>
          <w:szCs w:val="20"/>
        </w:rPr>
        <w:t xml:space="preserve"> </w:t>
      </w:r>
      <w:r w:rsidR="00D05E23" w:rsidRPr="003A3906">
        <w:rPr>
          <w:rFonts w:ascii="Times New Roman" w:hAnsi="Times New Roman" w:cs="Times New Roman"/>
          <w:sz w:val="20"/>
          <w:szCs w:val="20"/>
        </w:rPr>
        <w:t>again medium (</w:t>
      </w:r>
      <w:r w:rsidR="00B44114" w:rsidRPr="003A3906">
        <w:rPr>
          <w:rFonts w:ascii="Times New Roman" w:hAnsi="Times New Roman" w:cs="Times New Roman"/>
          <w:sz w:val="20"/>
          <w:szCs w:val="20"/>
        </w:rPr>
        <w:t xml:space="preserve">.51 and </w:t>
      </w:r>
      <w:r w:rsidR="00120B20" w:rsidRPr="003A3906">
        <w:rPr>
          <w:rFonts w:ascii="Times New Roman" w:hAnsi="Times New Roman" w:cs="Times New Roman"/>
          <w:sz w:val="20"/>
          <w:szCs w:val="20"/>
        </w:rPr>
        <w:t>.34</w:t>
      </w:r>
      <w:r w:rsidR="00902CD1" w:rsidRPr="003A3906">
        <w:rPr>
          <w:rFonts w:ascii="Times New Roman" w:hAnsi="Times New Roman" w:cs="Times New Roman"/>
          <w:sz w:val="20"/>
          <w:szCs w:val="20"/>
        </w:rPr>
        <w:t xml:space="preserve"> respectively</w:t>
      </w:r>
      <w:r w:rsidR="00D05E23" w:rsidRPr="003A3906">
        <w:rPr>
          <w:rFonts w:ascii="Times New Roman" w:hAnsi="Times New Roman" w:cs="Times New Roman"/>
          <w:sz w:val="20"/>
          <w:szCs w:val="20"/>
        </w:rPr>
        <w:t>)</w:t>
      </w:r>
      <w:r w:rsidR="00CB5206" w:rsidRPr="003A3906">
        <w:rPr>
          <w:rFonts w:ascii="Times New Roman" w:hAnsi="Times New Roman" w:cs="Times New Roman"/>
          <w:sz w:val="20"/>
          <w:szCs w:val="20"/>
        </w:rPr>
        <w:t>.</w:t>
      </w:r>
      <w:r w:rsidR="000D5EA8" w:rsidRPr="003A3906">
        <w:rPr>
          <w:rFonts w:ascii="Times New Roman" w:hAnsi="Times New Roman" w:cs="Times New Roman"/>
          <w:sz w:val="20"/>
          <w:szCs w:val="20"/>
        </w:rPr>
        <w:t xml:space="preserve"> </w:t>
      </w:r>
    </w:p>
    <w:p w:rsidR="003A3906" w:rsidRDefault="003A3906" w:rsidP="003A3906">
      <w:pPr>
        <w:pStyle w:val="BlockText"/>
        <w:spacing w:line="240" w:lineRule="auto"/>
        <w:ind w:left="0" w:right="0" w:firstLine="0"/>
        <w:jc w:val="both"/>
        <w:rPr>
          <w:rFonts w:ascii="Times New Roman" w:hAnsi="Times New Roman" w:cs="Times New Roman"/>
          <w:b/>
          <w:sz w:val="20"/>
          <w:szCs w:val="20"/>
        </w:rPr>
      </w:pPr>
    </w:p>
    <w:p w:rsidR="005B1FA7" w:rsidRPr="003A3906" w:rsidRDefault="00903C7F"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b/>
          <w:sz w:val="20"/>
          <w:szCs w:val="20"/>
        </w:rPr>
        <w:t>D</w:t>
      </w:r>
      <w:r w:rsidR="001435A8" w:rsidRPr="003A3906">
        <w:rPr>
          <w:rFonts w:ascii="Times New Roman" w:hAnsi="Times New Roman" w:cs="Times New Roman"/>
          <w:b/>
          <w:sz w:val="20"/>
          <w:szCs w:val="20"/>
        </w:rPr>
        <w:t>iscussion</w:t>
      </w:r>
    </w:p>
    <w:p w:rsidR="00E314CC" w:rsidRPr="003A3906" w:rsidRDefault="00F1052A"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The starting point </w:t>
      </w:r>
      <w:r w:rsidR="00902CD1" w:rsidRPr="003A3906">
        <w:rPr>
          <w:rFonts w:ascii="Times New Roman" w:hAnsi="Times New Roman" w:cs="Times New Roman"/>
          <w:sz w:val="20"/>
          <w:szCs w:val="20"/>
        </w:rPr>
        <w:t>of this project was</w:t>
      </w:r>
      <w:r w:rsidRPr="003A3906">
        <w:rPr>
          <w:rFonts w:ascii="Times New Roman" w:hAnsi="Times New Roman" w:cs="Times New Roman"/>
          <w:sz w:val="20"/>
          <w:szCs w:val="20"/>
        </w:rPr>
        <w:t xml:space="preserve"> the peculiarity of Italian </w:t>
      </w:r>
      <w:r w:rsidR="00902CD1" w:rsidRPr="003A3906">
        <w:rPr>
          <w:rFonts w:ascii="Times New Roman" w:hAnsi="Times New Roman" w:cs="Times New Roman"/>
          <w:sz w:val="20"/>
          <w:szCs w:val="20"/>
        </w:rPr>
        <w:t>e</w:t>
      </w:r>
      <w:r w:rsidRPr="003A3906">
        <w:rPr>
          <w:rFonts w:ascii="Times New Roman" w:hAnsi="Times New Roman" w:cs="Times New Roman"/>
          <w:sz w:val="20"/>
          <w:szCs w:val="20"/>
        </w:rPr>
        <w:t>ducation system in which students with special education needs are full</w:t>
      </w:r>
      <w:r w:rsidR="00902CD1" w:rsidRPr="003A3906">
        <w:rPr>
          <w:rFonts w:ascii="Times New Roman" w:hAnsi="Times New Roman" w:cs="Times New Roman"/>
          <w:sz w:val="20"/>
          <w:szCs w:val="20"/>
        </w:rPr>
        <w:t>y</w:t>
      </w:r>
      <w:r w:rsidRPr="003A3906">
        <w:rPr>
          <w:rFonts w:ascii="Times New Roman" w:hAnsi="Times New Roman" w:cs="Times New Roman"/>
          <w:sz w:val="20"/>
          <w:szCs w:val="20"/>
        </w:rPr>
        <w:t>-included in mainstream classrooms.</w:t>
      </w:r>
      <w:r w:rsidR="004472E6" w:rsidRPr="003A3906">
        <w:rPr>
          <w:rFonts w:ascii="Times New Roman" w:hAnsi="Times New Roman" w:cs="Times New Roman"/>
          <w:sz w:val="20"/>
          <w:szCs w:val="20"/>
        </w:rPr>
        <w:t xml:space="preserve"> </w:t>
      </w:r>
      <w:r w:rsidRPr="003A3906">
        <w:rPr>
          <w:rFonts w:ascii="Times New Roman" w:hAnsi="Times New Roman" w:cs="Times New Roman"/>
          <w:sz w:val="20"/>
          <w:szCs w:val="20"/>
        </w:rPr>
        <w:t>As a result of th</w:t>
      </w:r>
      <w:r w:rsidR="00902CD1" w:rsidRPr="003A3906">
        <w:rPr>
          <w:rFonts w:ascii="Times New Roman" w:hAnsi="Times New Roman" w:cs="Times New Roman"/>
          <w:sz w:val="20"/>
          <w:szCs w:val="20"/>
        </w:rPr>
        <w:t>is</w:t>
      </w:r>
      <w:r w:rsidR="005A5176" w:rsidRPr="003A3906">
        <w:rPr>
          <w:rFonts w:ascii="Times New Roman" w:hAnsi="Times New Roman" w:cs="Times New Roman"/>
          <w:sz w:val="20"/>
          <w:szCs w:val="20"/>
        </w:rPr>
        <w:t xml:space="preserve"> inclusive</w:t>
      </w:r>
      <w:r w:rsidRPr="003A3906">
        <w:rPr>
          <w:rFonts w:ascii="Times New Roman" w:hAnsi="Times New Roman" w:cs="Times New Roman"/>
          <w:sz w:val="20"/>
          <w:szCs w:val="20"/>
        </w:rPr>
        <w:t xml:space="preserve"> model of education, S</w:t>
      </w:r>
      <w:r w:rsidR="00902CD1" w:rsidRPr="003A3906">
        <w:rPr>
          <w:rFonts w:ascii="Times New Roman" w:hAnsi="Times New Roman" w:cs="Times New Roman"/>
          <w:sz w:val="20"/>
          <w:szCs w:val="20"/>
        </w:rPr>
        <w:t>ETs</w:t>
      </w:r>
      <w:r w:rsidRPr="003A3906">
        <w:rPr>
          <w:rFonts w:ascii="Times New Roman" w:hAnsi="Times New Roman" w:cs="Times New Roman"/>
          <w:sz w:val="20"/>
          <w:szCs w:val="20"/>
        </w:rPr>
        <w:t xml:space="preserve"> are called to work directly with a</w:t>
      </w:r>
      <w:r w:rsidR="00902CD1" w:rsidRPr="003A3906">
        <w:rPr>
          <w:rFonts w:ascii="Times New Roman" w:hAnsi="Times New Roman" w:cs="Times New Roman"/>
          <w:sz w:val="20"/>
          <w:szCs w:val="20"/>
        </w:rPr>
        <w:t>n</w:t>
      </w:r>
      <w:r w:rsidRPr="003A3906">
        <w:rPr>
          <w:rFonts w:ascii="Times New Roman" w:hAnsi="Times New Roman" w:cs="Times New Roman"/>
          <w:sz w:val="20"/>
          <w:szCs w:val="20"/>
        </w:rPr>
        <w:t xml:space="preserve"> </w:t>
      </w:r>
      <w:r w:rsidR="00902CD1" w:rsidRPr="003A3906">
        <w:rPr>
          <w:rFonts w:ascii="Times New Roman" w:hAnsi="Times New Roman" w:cs="Times New Roman"/>
          <w:sz w:val="20"/>
          <w:szCs w:val="20"/>
        </w:rPr>
        <w:t xml:space="preserve">individual </w:t>
      </w:r>
      <w:r w:rsidRPr="003A3906">
        <w:rPr>
          <w:rFonts w:ascii="Times New Roman" w:hAnsi="Times New Roman" w:cs="Times New Roman"/>
          <w:sz w:val="20"/>
          <w:szCs w:val="20"/>
        </w:rPr>
        <w:t xml:space="preserve">or a </w:t>
      </w:r>
      <w:r w:rsidR="00903C7F" w:rsidRPr="003A3906">
        <w:rPr>
          <w:rFonts w:ascii="Times New Roman" w:hAnsi="Times New Roman" w:cs="Times New Roman"/>
          <w:sz w:val="20"/>
          <w:szCs w:val="20"/>
        </w:rPr>
        <w:t>very small group of</w:t>
      </w:r>
      <w:r w:rsidRPr="003A3906">
        <w:rPr>
          <w:rFonts w:ascii="Times New Roman" w:hAnsi="Times New Roman" w:cs="Times New Roman"/>
          <w:sz w:val="20"/>
          <w:szCs w:val="20"/>
        </w:rPr>
        <w:t xml:space="preserve"> students </w:t>
      </w:r>
      <w:r w:rsidR="00902CD1" w:rsidRPr="003A3906">
        <w:rPr>
          <w:rFonts w:ascii="Times New Roman" w:hAnsi="Times New Roman" w:cs="Times New Roman"/>
          <w:sz w:val="20"/>
          <w:szCs w:val="20"/>
        </w:rPr>
        <w:t>exhibiting</w:t>
      </w:r>
      <w:r w:rsidRPr="003A3906">
        <w:rPr>
          <w:rFonts w:ascii="Times New Roman" w:hAnsi="Times New Roman" w:cs="Times New Roman"/>
          <w:sz w:val="20"/>
          <w:szCs w:val="20"/>
        </w:rPr>
        <w:t xml:space="preserve"> </w:t>
      </w:r>
      <w:proofErr w:type="spellStart"/>
      <w:r w:rsidRPr="003A3906">
        <w:rPr>
          <w:rFonts w:ascii="Times New Roman" w:hAnsi="Times New Roman" w:cs="Times New Roman"/>
          <w:sz w:val="20"/>
          <w:szCs w:val="20"/>
        </w:rPr>
        <w:t>behavio</w:t>
      </w:r>
      <w:r w:rsidR="00902CD1" w:rsidRPr="003A3906">
        <w:rPr>
          <w:rFonts w:ascii="Times New Roman" w:hAnsi="Times New Roman" w:cs="Times New Roman"/>
          <w:sz w:val="20"/>
          <w:szCs w:val="20"/>
        </w:rPr>
        <w:t>u</w:t>
      </w:r>
      <w:r w:rsidRPr="003A3906">
        <w:rPr>
          <w:rFonts w:ascii="Times New Roman" w:hAnsi="Times New Roman" w:cs="Times New Roman"/>
          <w:sz w:val="20"/>
          <w:szCs w:val="20"/>
        </w:rPr>
        <w:t>ral</w:t>
      </w:r>
      <w:proofErr w:type="spellEnd"/>
      <w:r w:rsidRPr="003A3906">
        <w:rPr>
          <w:rFonts w:ascii="Times New Roman" w:hAnsi="Times New Roman" w:cs="Times New Roman"/>
          <w:sz w:val="20"/>
          <w:szCs w:val="20"/>
        </w:rPr>
        <w:t>, emotional or learning dif</w:t>
      </w:r>
      <w:r w:rsidR="00CB5206" w:rsidRPr="003A3906">
        <w:rPr>
          <w:rFonts w:ascii="Times New Roman" w:hAnsi="Times New Roman" w:cs="Times New Roman"/>
          <w:sz w:val="20"/>
          <w:szCs w:val="20"/>
        </w:rPr>
        <w:t>ficulties.</w:t>
      </w:r>
      <w:r w:rsidR="004472E6" w:rsidRPr="003A3906">
        <w:rPr>
          <w:rFonts w:ascii="Times New Roman" w:hAnsi="Times New Roman" w:cs="Times New Roman"/>
          <w:sz w:val="20"/>
          <w:szCs w:val="20"/>
        </w:rPr>
        <w:t xml:space="preserve"> </w:t>
      </w:r>
      <w:r w:rsidR="00CB5206" w:rsidRPr="003A3906">
        <w:rPr>
          <w:rFonts w:ascii="Times New Roman" w:hAnsi="Times New Roman" w:cs="Times New Roman"/>
          <w:sz w:val="20"/>
          <w:szCs w:val="20"/>
        </w:rPr>
        <w:t>Given this kind of job organiz</w:t>
      </w:r>
      <w:r w:rsidR="006D2A5F" w:rsidRPr="003A3906">
        <w:rPr>
          <w:rFonts w:ascii="Times New Roman" w:hAnsi="Times New Roman" w:cs="Times New Roman"/>
          <w:sz w:val="20"/>
          <w:szCs w:val="20"/>
        </w:rPr>
        <w:t xml:space="preserve">ation, we </w:t>
      </w:r>
      <w:r w:rsidR="006D2A5F" w:rsidRPr="003A3906">
        <w:rPr>
          <w:rFonts w:ascii="Times New Roman" w:hAnsi="Times New Roman" w:cs="Times New Roman"/>
          <w:sz w:val="20"/>
          <w:szCs w:val="20"/>
        </w:rPr>
        <w:lastRenderedPageBreak/>
        <w:t>expect</w:t>
      </w:r>
      <w:r w:rsidR="00902CD1" w:rsidRPr="003A3906">
        <w:rPr>
          <w:rFonts w:ascii="Times New Roman" w:hAnsi="Times New Roman" w:cs="Times New Roman"/>
          <w:sz w:val="20"/>
          <w:szCs w:val="20"/>
        </w:rPr>
        <w:t>ed</w:t>
      </w:r>
      <w:r w:rsidR="006D2A5F" w:rsidRPr="003A3906">
        <w:rPr>
          <w:rFonts w:ascii="Times New Roman" w:hAnsi="Times New Roman" w:cs="Times New Roman"/>
          <w:sz w:val="20"/>
          <w:szCs w:val="20"/>
        </w:rPr>
        <w:t xml:space="preserve"> </w:t>
      </w:r>
      <w:r w:rsidR="00903C7F" w:rsidRPr="003A3906">
        <w:rPr>
          <w:rFonts w:ascii="Times New Roman" w:hAnsi="Times New Roman" w:cs="Times New Roman"/>
          <w:sz w:val="20"/>
          <w:szCs w:val="20"/>
        </w:rPr>
        <w:t xml:space="preserve">to find </w:t>
      </w:r>
      <w:r w:rsidR="006D2A5F" w:rsidRPr="003A3906">
        <w:rPr>
          <w:rFonts w:ascii="Times New Roman" w:hAnsi="Times New Roman" w:cs="Times New Roman"/>
          <w:sz w:val="20"/>
          <w:szCs w:val="20"/>
        </w:rPr>
        <w:t>difference</w:t>
      </w:r>
      <w:r w:rsidR="008640A5" w:rsidRPr="003A3906">
        <w:rPr>
          <w:rFonts w:ascii="Times New Roman" w:hAnsi="Times New Roman" w:cs="Times New Roman"/>
          <w:sz w:val="20"/>
          <w:szCs w:val="20"/>
        </w:rPr>
        <w:t>s</w:t>
      </w:r>
      <w:r w:rsidR="006D2A5F" w:rsidRPr="003A3906">
        <w:rPr>
          <w:rFonts w:ascii="Times New Roman" w:hAnsi="Times New Roman" w:cs="Times New Roman"/>
          <w:sz w:val="20"/>
          <w:szCs w:val="20"/>
        </w:rPr>
        <w:t xml:space="preserve"> between SET</w:t>
      </w:r>
      <w:r w:rsidR="00902CD1" w:rsidRPr="003A3906">
        <w:rPr>
          <w:rFonts w:ascii="Times New Roman" w:hAnsi="Times New Roman" w:cs="Times New Roman"/>
          <w:sz w:val="20"/>
          <w:szCs w:val="20"/>
        </w:rPr>
        <w:t>s</w:t>
      </w:r>
      <w:r w:rsidR="006D2A5F" w:rsidRPr="003A3906">
        <w:rPr>
          <w:rFonts w:ascii="Times New Roman" w:hAnsi="Times New Roman" w:cs="Times New Roman"/>
          <w:sz w:val="20"/>
          <w:szCs w:val="20"/>
        </w:rPr>
        <w:t xml:space="preserve"> and GET</w:t>
      </w:r>
      <w:r w:rsidR="00902CD1" w:rsidRPr="003A3906">
        <w:rPr>
          <w:rFonts w:ascii="Times New Roman" w:hAnsi="Times New Roman" w:cs="Times New Roman"/>
          <w:sz w:val="20"/>
          <w:szCs w:val="20"/>
        </w:rPr>
        <w:t>s</w:t>
      </w:r>
      <w:r w:rsidR="006D2A5F" w:rsidRPr="003A3906">
        <w:rPr>
          <w:rFonts w:ascii="Times New Roman" w:hAnsi="Times New Roman" w:cs="Times New Roman"/>
          <w:sz w:val="20"/>
          <w:szCs w:val="20"/>
        </w:rPr>
        <w:t xml:space="preserve"> </w:t>
      </w:r>
      <w:r w:rsidR="008640A5" w:rsidRPr="003A3906">
        <w:rPr>
          <w:rFonts w:ascii="Times New Roman" w:hAnsi="Times New Roman" w:cs="Times New Roman"/>
          <w:sz w:val="20"/>
          <w:szCs w:val="20"/>
        </w:rPr>
        <w:t>with regard</w:t>
      </w:r>
      <w:r w:rsidR="006D2A5F" w:rsidRPr="003A3906">
        <w:rPr>
          <w:rFonts w:ascii="Times New Roman" w:hAnsi="Times New Roman" w:cs="Times New Roman"/>
          <w:sz w:val="20"/>
          <w:szCs w:val="20"/>
        </w:rPr>
        <w:t xml:space="preserve"> to the most frequently-occurring students’ </w:t>
      </w:r>
      <w:r w:rsidR="00902CD1" w:rsidRPr="003A3906">
        <w:rPr>
          <w:rFonts w:ascii="Times New Roman" w:hAnsi="Times New Roman" w:cs="Times New Roman"/>
          <w:i/>
          <w:sz w:val="20"/>
          <w:szCs w:val="20"/>
        </w:rPr>
        <w:t xml:space="preserve">challenging </w:t>
      </w:r>
      <w:proofErr w:type="spellStart"/>
      <w:r w:rsidR="006D2A5F" w:rsidRPr="003A3906">
        <w:rPr>
          <w:rFonts w:ascii="Times New Roman" w:hAnsi="Times New Roman" w:cs="Times New Roman"/>
          <w:i/>
          <w:sz w:val="20"/>
          <w:szCs w:val="20"/>
        </w:rPr>
        <w:t>behaviours</w:t>
      </w:r>
      <w:proofErr w:type="spellEnd"/>
      <w:r w:rsidR="006D2A5F" w:rsidRPr="003A3906">
        <w:rPr>
          <w:rFonts w:ascii="Times New Roman" w:hAnsi="Times New Roman" w:cs="Times New Roman"/>
          <w:sz w:val="20"/>
          <w:szCs w:val="20"/>
        </w:rPr>
        <w:t xml:space="preserve"> and related occupational stress.</w:t>
      </w:r>
      <w:r w:rsidR="00D232E6" w:rsidRPr="003A3906" w:rsidDel="00D232E6">
        <w:rPr>
          <w:rFonts w:ascii="Times New Roman" w:hAnsi="Times New Roman" w:cs="Times New Roman"/>
          <w:sz w:val="20"/>
          <w:szCs w:val="20"/>
        </w:rPr>
        <w:t xml:space="preserve"> </w:t>
      </w:r>
      <w:r w:rsidR="00903C7F" w:rsidRPr="003A3906">
        <w:rPr>
          <w:rFonts w:ascii="Times New Roman" w:hAnsi="Times New Roman" w:cs="Times New Roman"/>
          <w:sz w:val="20"/>
          <w:szCs w:val="20"/>
        </w:rPr>
        <w:t xml:space="preserve">The results </w:t>
      </w:r>
      <w:r w:rsidR="00902CD1" w:rsidRPr="003A3906">
        <w:rPr>
          <w:rFonts w:ascii="Times New Roman" w:hAnsi="Times New Roman" w:cs="Times New Roman"/>
          <w:sz w:val="20"/>
          <w:szCs w:val="20"/>
        </w:rPr>
        <w:t>revealed</w:t>
      </w:r>
      <w:r w:rsidR="00903C7F" w:rsidRPr="003A3906">
        <w:rPr>
          <w:rFonts w:ascii="Times New Roman" w:hAnsi="Times New Roman" w:cs="Times New Roman"/>
          <w:sz w:val="20"/>
          <w:szCs w:val="20"/>
        </w:rPr>
        <w:t xml:space="preserve"> that the most frequent </w:t>
      </w:r>
      <w:r w:rsidR="00D86A79" w:rsidRPr="003A3906">
        <w:rPr>
          <w:rFonts w:ascii="Times New Roman" w:hAnsi="Times New Roman" w:cs="Times New Roman"/>
          <w:i/>
          <w:sz w:val="20"/>
          <w:szCs w:val="20"/>
        </w:rPr>
        <w:t xml:space="preserve">challenging </w:t>
      </w:r>
      <w:proofErr w:type="spellStart"/>
      <w:r w:rsidR="00D86A79" w:rsidRPr="003A3906">
        <w:rPr>
          <w:rFonts w:ascii="Times New Roman" w:hAnsi="Times New Roman" w:cs="Times New Roman"/>
          <w:i/>
          <w:sz w:val="20"/>
          <w:szCs w:val="20"/>
        </w:rPr>
        <w:t>behaviour</w:t>
      </w:r>
      <w:proofErr w:type="spellEnd"/>
      <w:r w:rsidR="00D86A79" w:rsidRPr="003A3906">
        <w:rPr>
          <w:rFonts w:ascii="Times New Roman" w:hAnsi="Times New Roman" w:cs="Times New Roman"/>
          <w:sz w:val="20"/>
          <w:szCs w:val="20"/>
        </w:rPr>
        <w:t xml:space="preserve"> </w:t>
      </w:r>
      <w:r w:rsidR="00902CD1" w:rsidRPr="003A3906">
        <w:rPr>
          <w:rFonts w:ascii="Times New Roman" w:hAnsi="Times New Roman" w:cs="Times New Roman"/>
          <w:sz w:val="20"/>
          <w:szCs w:val="20"/>
        </w:rPr>
        <w:t>experienced by</w:t>
      </w:r>
      <w:r w:rsidR="008640A5" w:rsidRPr="003A3906">
        <w:rPr>
          <w:rFonts w:ascii="Times New Roman" w:hAnsi="Times New Roman" w:cs="Times New Roman"/>
          <w:sz w:val="20"/>
          <w:szCs w:val="20"/>
        </w:rPr>
        <w:t xml:space="preserve"> GETs </w:t>
      </w:r>
      <w:r w:rsidR="00902CD1" w:rsidRPr="003A3906">
        <w:rPr>
          <w:rFonts w:ascii="Times New Roman" w:hAnsi="Times New Roman" w:cs="Times New Roman"/>
          <w:sz w:val="20"/>
          <w:szCs w:val="20"/>
        </w:rPr>
        <w:t>was</w:t>
      </w:r>
      <w:r w:rsidR="00D86A79" w:rsidRPr="003A3906">
        <w:rPr>
          <w:rFonts w:ascii="Times New Roman" w:hAnsi="Times New Roman" w:cs="Times New Roman"/>
          <w:sz w:val="20"/>
          <w:szCs w:val="20"/>
        </w:rPr>
        <w:t xml:space="preserve"> </w:t>
      </w:r>
      <w:r w:rsidR="00D86A79" w:rsidRPr="003A3906">
        <w:rPr>
          <w:rFonts w:ascii="Times New Roman" w:hAnsi="Times New Roman" w:cs="Times New Roman"/>
          <w:i/>
          <w:sz w:val="20"/>
          <w:szCs w:val="20"/>
        </w:rPr>
        <w:t>full of activity/easily distractible</w:t>
      </w:r>
      <w:r w:rsidR="00903C7F" w:rsidRPr="003A3906">
        <w:rPr>
          <w:rFonts w:ascii="Times New Roman" w:hAnsi="Times New Roman" w:cs="Times New Roman"/>
          <w:i/>
          <w:sz w:val="20"/>
          <w:szCs w:val="20"/>
        </w:rPr>
        <w:t xml:space="preserve"> </w:t>
      </w:r>
      <w:r w:rsidR="00D86A79" w:rsidRPr="003A3906">
        <w:rPr>
          <w:rFonts w:ascii="Times New Roman" w:hAnsi="Times New Roman" w:cs="Times New Roman"/>
          <w:sz w:val="20"/>
          <w:szCs w:val="20"/>
        </w:rPr>
        <w:t xml:space="preserve">followed by </w:t>
      </w:r>
      <w:r w:rsidR="001367F8" w:rsidRPr="003A3906">
        <w:rPr>
          <w:rFonts w:ascii="Times New Roman" w:hAnsi="Times New Roman" w:cs="Times New Roman"/>
          <w:i/>
          <w:sz w:val="20"/>
          <w:szCs w:val="20"/>
        </w:rPr>
        <w:t>need a lot of attention</w:t>
      </w:r>
      <w:r w:rsidR="001367F8" w:rsidRPr="003A3906">
        <w:rPr>
          <w:rFonts w:ascii="Times New Roman" w:hAnsi="Times New Roman" w:cs="Times New Roman"/>
          <w:sz w:val="20"/>
          <w:szCs w:val="20"/>
        </w:rPr>
        <w:t>/</w:t>
      </w:r>
      <w:r w:rsidR="001367F8" w:rsidRPr="003A3906">
        <w:rPr>
          <w:rFonts w:ascii="Times New Roman" w:hAnsi="Times New Roman" w:cs="Times New Roman"/>
          <w:i/>
          <w:sz w:val="20"/>
          <w:szCs w:val="20"/>
        </w:rPr>
        <w:t>weak</w:t>
      </w:r>
      <w:r w:rsidR="00D86A79" w:rsidRPr="003A3906">
        <w:rPr>
          <w:rFonts w:ascii="Times New Roman" w:hAnsi="Times New Roman" w:cs="Times New Roman"/>
          <w:i/>
          <w:sz w:val="20"/>
          <w:szCs w:val="20"/>
        </w:rPr>
        <w:t xml:space="preserve">. </w:t>
      </w:r>
      <w:r w:rsidR="00902CD1" w:rsidRPr="003A3906">
        <w:rPr>
          <w:rFonts w:ascii="Times New Roman" w:hAnsi="Times New Roman" w:cs="Times New Roman"/>
          <w:sz w:val="20"/>
          <w:szCs w:val="20"/>
        </w:rPr>
        <w:t xml:space="preserve">The </w:t>
      </w:r>
      <w:r w:rsidR="00D86A79" w:rsidRPr="003A3906">
        <w:rPr>
          <w:rFonts w:ascii="Times New Roman" w:hAnsi="Times New Roman" w:cs="Times New Roman"/>
          <w:sz w:val="20"/>
          <w:szCs w:val="20"/>
        </w:rPr>
        <w:t xml:space="preserve">SETs show the opposite result: the </w:t>
      </w:r>
      <w:r w:rsidR="009439CD" w:rsidRPr="003A3906">
        <w:rPr>
          <w:rFonts w:ascii="Times New Roman" w:hAnsi="Times New Roman" w:cs="Times New Roman"/>
          <w:i/>
          <w:sz w:val="20"/>
          <w:szCs w:val="20"/>
        </w:rPr>
        <w:t>need a lot of attention</w:t>
      </w:r>
      <w:r w:rsidR="009439CD" w:rsidRPr="003A3906">
        <w:rPr>
          <w:rFonts w:ascii="Times New Roman" w:hAnsi="Times New Roman" w:cs="Times New Roman"/>
          <w:sz w:val="20"/>
          <w:szCs w:val="20"/>
        </w:rPr>
        <w:t>/</w:t>
      </w:r>
      <w:r w:rsidR="009439CD" w:rsidRPr="003A3906">
        <w:rPr>
          <w:rFonts w:ascii="Times New Roman" w:hAnsi="Times New Roman" w:cs="Times New Roman"/>
          <w:i/>
          <w:sz w:val="20"/>
          <w:szCs w:val="20"/>
        </w:rPr>
        <w:t>weak</w:t>
      </w:r>
      <w:r w:rsidR="009439CD" w:rsidRPr="003A3906">
        <w:rPr>
          <w:rFonts w:ascii="Times New Roman" w:hAnsi="Times New Roman" w:cs="Times New Roman"/>
          <w:sz w:val="20"/>
          <w:szCs w:val="20"/>
        </w:rPr>
        <w:t xml:space="preserve"> </w:t>
      </w:r>
      <w:r w:rsidR="00D86A79" w:rsidRPr="003A3906">
        <w:rPr>
          <w:rFonts w:ascii="Times New Roman" w:hAnsi="Times New Roman" w:cs="Times New Roman"/>
          <w:sz w:val="20"/>
          <w:szCs w:val="20"/>
        </w:rPr>
        <w:t xml:space="preserve">ranks first and </w:t>
      </w:r>
      <w:r w:rsidR="00D86A79" w:rsidRPr="003A3906">
        <w:rPr>
          <w:rFonts w:ascii="Times New Roman" w:hAnsi="Times New Roman" w:cs="Times New Roman"/>
          <w:i/>
          <w:sz w:val="20"/>
          <w:szCs w:val="20"/>
        </w:rPr>
        <w:t>full of activity/easily distractible</w:t>
      </w:r>
      <w:r w:rsidR="00D86A79" w:rsidRPr="003A3906">
        <w:rPr>
          <w:rFonts w:ascii="Times New Roman" w:hAnsi="Times New Roman" w:cs="Times New Roman"/>
          <w:sz w:val="20"/>
          <w:szCs w:val="20"/>
        </w:rPr>
        <w:t xml:space="preserve"> ranks </w:t>
      </w:r>
      <w:r w:rsidR="00902CD1" w:rsidRPr="003A3906">
        <w:rPr>
          <w:rFonts w:ascii="Times New Roman" w:hAnsi="Times New Roman" w:cs="Times New Roman"/>
          <w:sz w:val="20"/>
          <w:szCs w:val="20"/>
        </w:rPr>
        <w:t>second</w:t>
      </w:r>
      <w:r w:rsidR="00CB5206" w:rsidRPr="003A3906">
        <w:rPr>
          <w:rFonts w:ascii="Times New Roman" w:hAnsi="Times New Roman" w:cs="Times New Roman"/>
          <w:sz w:val="20"/>
          <w:szCs w:val="20"/>
        </w:rPr>
        <w:t>.</w:t>
      </w:r>
      <w:r w:rsidR="00D232E6" w:rsidRPr="003A3906" w:rsidDel="00D232E6">
        <w:rPr>
          <w:rFonts w:ascii="Times New Roman" w:hAnsi="Times New Roman" w:cs="Times New Roman"/>
          <w:sz w:val="20"/>
          <w:szCs w:val="20"/>
        </w:rPr>
        <w:t xml:space="preserve"> </w:t>
      </w:r>
      <w:r w:rsidR="00F745E4" w:rsidRPr="003A3906">
        <w:rPr>
          <w:rFonts w:ascii="Times New Roman" w:hAnsi="Times New Roman" w:cs="Times New Roman"/>
          <w:sz w:val="20"/>
          <w:szCs w:val="20"/>
        </w:rPr>
        <w:t>S</w:t>
      </w:r>
      <w:r w:rsidR="002C7BD5" w:rsidRPr="003A3906">
        <w:rPr>
          <w:rFonts w:ascii="Times New Roman" w:hAnsi="Times New Roman" w:cs="Times New Roman"/>
          <w:sz w:val="20"/>
          <w:szCs w:val="20"/>
        </w:rPr>
        <w:t xml:space="preserve">ome interesting effects </w:t>
      </w:r>
      <w:r w:rsidR="00F745E4" w:rsidRPr="003A3906">
        <w:rPr>
          <w:rFonts w:ascii="Times New Roman" w:hAnsi="Times New Roman" w:cs="Times New Roman"/>
          <w:sz w:val="20"/>
          <w:szCs w:val="20"/>
        </w:rPr>
        <w:t xml:space="preserve">on occupational stress </w:t>
      </w:r>
      <w:r w:rsidR="00902CD1" w:rsidRPr="003A3906">
        <w:rPr>
          <w:rFonts w:ascii="Times New Roman" w:hAnsi="Times New Roman" w:cs="Times New Roman"/>
          <w:sz w:val="20"/>
          <w:szCs w:val="20"/>
        </w:rPr>
        <w:t>appear when</w:t>
      </w:r>
      <w:r w:rsidR="002C7BD5" w:rsidRPr="003A3906">
        <w:rPr>
          <w:rFonts w:ascii="Times New Roman" w:hAnsi="Times New Roman" w:cs="Times New Roman"/>
          <w:sz w:val="20"/>
          <w:szCs w:val="20"/>
        </w:rPr>
        <w:t xml:space="preserve"> examining </w:t>
      </w:r>
      <w:r w:rsidR="00902CD1" w:rsidRPr="003A3906">
        <w:rPr>
          <w:rFonts w:ascii="Times New Roman" w:hAnsi="Times New Roman" w:cs="Times New Roman"/>
          <w:sz w:val="20"/>
          <w:szCs w:val="20"/>
        </w:rPr>
        <w:t>the</w:t>
      </w:r>
      <w:r w:rsidR="002C7BD5" w:rsidRPr="003A3906">
        <w:rPr>
          <w:rFonts w:ascii="Times New Roman" w:hAnsi="Times New Roman" w:cs="Times New Roman"/>
          <w:sz w:val="20"/>
          <w:szCs w:val="20"/>
        </w:rPr>
        <w:t xml:space="preserve"> stress measure</w:t>
      </w:r>
      <w:r w:rsidR="00EA7231" w:rsidRPr="003A3906">
        <w:rPr>
          <w:rFonts w:ascii="Times New Roman" w:hAnsi="Times New Roman" w:cs="Times New Roman"/>
          <w:sz w:val="20"/>
          <w:szCs w:val="20"/>
        </w:rPr>
        <w:t>s</w:t>
      </w:r>
      <w:r w:rsidR="00344ECB" w:rsidRPr="003A3906">
        <w:rPr>
          <w:rFonts w:ascii="Times New Roman" w:hAnsi="Times New Roman" w:cs="Times New Roman"/>
          <w:sz w:val="20"/>
          <w:szCs w:val="20"/>
        </w:rPr>
        <w:t xml:space="preserve"> </w:t>
      </w:r>
      <w:r w:rsidR="00902CD1" w:rsidRPr="003A3906">
        <w:rPr>
          <w:rFonts w:ascii="Times New Roman" w:hAnsi="Times New Roman" w:cs="Times New Roman"/>
          <w:sz w:val="20"/>
          <w:szCs w:val="20"/>
        </w:rPr>
        <w:t>more closely</w:t>
      </w:r>
      <w:r w:rsidR="00EA7231" w:rsidRPr="003A3906">
        <w:rPr>
          <w:rFonts w:ascii="Times New Roman" w:hAnsi="Times New Roman" w:cs="Times New Roman"/>
          <w:sz w:val="20"/>
          <w:szCs w:val="20"/>
        </w:rPr>
        <w:t>:</w:t>
      </w:r>
      <w:r w:rsidR="002C7BD5" w:rsidRPr="003A3906">
        <w:rPr>
          <w:rFonts w:ascii="Times New Roman" w:hAnsi="Times New Roman" w:cs="Times New Roman"/>
          <w:sz w:val="20"/>
          <w:szCs w:val="20"/>
        </w:rPr>
        <w:t xml:space="preserve"> both group</w:t>
      </w:r>
      <w:r w:rsidR="00EA7231" w:rsidRPr="003A3906">
        <w:rPr>
          <w:rFonts w:ascii="Times New Roman" w:hAnsi="Times New Roman" w:cs="Times New Roman"/>
          <w:sz w:val="20"/>
          <w:szCs w:val="20"/>
        </w:rPr>
        <w:t>s</w:t>
      </w:r>
      <w:r w:rsidR="002C7BD5" w:rsidRPr="003A3906">
        <w:rPr>
          <w:rFonts w:ascii="Times New Roman" w:hAnsi="Times New Roman" w:cs="Times New Roman"/>
          <w:sz w:val="20"/>
          <w:szCs w:val="20"/>
        </w:rPr>
        <w:t xml:space="preserve"> claimed that the </w:t>
      </w:r>
      <w:proofErr w:type="spellStart"/>
      <w:r w:rsidR="002C7BD5" w:rsidRPr="003A3906">
        <w:rPr>
          <w:rFonts w:ascii="Times New Roman" w:hAnsi="Times New Roman" w:cs="Times New Roman"/>
          <w:sz w:val="20"/>
          <w:szCs w:val="20"/>
        </w:rPr>
        <w:t>behavio</w:t>
      </w:r>
      <w:r w:rsidR="00902CD1" w:rsidRPr="003A3906">
        <w:rPr>
          <w:rFonts w:ascii="Times New Roman" w:hAnsi="Times New Roman" w:cs="Times New Roman"/>
          <w:sz w:val="20"/>
          <w:szCs w:val="20"/>
        </w:rPr>
        <w:t>u</w:t>
      </w:r>
      <w:r w:rsidR="002C7BD5" w:rsidRPr="003A3906">
        <w:rPr>
          <w:rFonts w:ascii="Times New Roman" w:hAnsi="Times New Roman" w:cs="Times New Roman"/>
          <w:sz w:val="20"/>
          <w:szCs w:val="20"/>
        </w:rPr>
        <w:t>r</w:t>
      </w:r>
      <w:proofErr w:type="spellEnd"/>
      <w:r w:rsidR="002C7BD5" w:rsidRPr="003A3906">
        <w:rPr>
          <w:rFonts w:ascii="Times New Roman" w:hAnsi="Times New Roman" w:cs="Times New Roman"/>
          <w:sz w:val="20"/>
          <w:szCs w:val="20"/>
        </w:rPr>
        <w:t xml:space="preserve"> that generate</w:t>
      </w:r>
      <w:r w:rsidR="00902CD1" w:rsidRPr="003A3906">
        <w:rPr>
          <w:rFonts w:ascii="Times New Roman" w:hAnsi="Times New Roman" w:cs="Times New Roman"/>
          <w:sz w:val="20"/>
          <w:szCs w:val="20"/>
        </w:rPr>
        <w:t>d</w:t>
      </w:r>
      <w:r w:rsidR="002C7BD5" w:rsidRPr="003A3906">
        <w:rPr>
          <w:rFonts w:ascii="Times New Roman" w:hAnsi="Times New Roman" w:cs="Times New Roman"/>
          <w:sz w:val="20"/>
          <w:szCs w:val="20"/>
        </w:rPr>
        <w:t xml:space="preserve"> the </w:t>
      </w:r>
      <w:r w:rsidR="00902CD1" w:rsidRPr="003A3906">
        <w:rPr>
          <w:rFonts w:ascii="Times New Roman" w:hAnsi="Times New Roman" w:cs="Times New Roman"/>
          <w:sz w:val="20"/>
          <w:szCs w:val="20"/>
        </w:rPr>
        <w:t>largest</w:t>
      </w:r>
      <w:r w:rsidR="002C7BD5" w:rsidRPr="003A3906">
        <w:rPr>
          <w:rFonts w:ascii="Times New Roman" w:hAnsi="Times New Roman" w:cs="Times New Roman"/>
          <w:sz w:val="20"/>
          <w:szCs w:val="20"/>
        </w:rPr>
        <w:t xml:space="preserve"> amount of stress </w:t>
      </w:r>
      <w:r w:rsidR="00902CD1" w:rsidRPr="003A3906">
        <w:rPr>
          <w:rFonts w:ascii="Times New Roman" w:hAnsi="Times New Roman" w:cs="Times New Roman"/>
          <w:sz w:val="20"/>
          <w:szCs w:val="20"/>
        </w:rPr>
        <w:t>wa</w:t>
      </w:r>
      <w:r w:rsidR="002C7BD5" w:rsidRPr="003A3906">
        <w:rPr>
          <w:rFonts w:ascii="Times New Roman" w:hAnsi="Times New Roman" w:cs="Times New Roman"/>
          <w:sz w:val="20"/>
          <w:szCs w:val="20"/>
        </w:rPr>
        <w:t xml:space="preserve">s </w:t>
      </w:r>
      <w:r w:rsidR="002C7BD5" w:rsidRPr="003A3906">
        <w:rPr>
          <w:rFonts w:ascii="Times New Roman" w:hAnsi="Times New Roman" w:cs="Times New Roman"/>
          <w:i/>
          <w:sz w:val="20"/>
          <w:szCs w:val="20"/>
        </w:rPr>
        <w:t>full of acti</w:t>
      </w:r>
      <w:r w:rsidR="00F745E4" w:rsidRPr="003A3906">
        <w:rPr>
          <w:rFonts w:ascii="Times New Roman" w:hAnsi="Times New Roman" w:cs="Times New Roman"/>
          <w:i/>
          <w:sz w:val="20"/>
          <w:szCs w:val="20"/>
        </w:rPr>
        <w:t>vity/easily distractible</w:t>
      </w:r>
      <w:r w:rsidR="008640A5" w:rsidRPr="003A3906">
        <w:rPr>
          <w:rFonts w:ascii="Times New Roman" w:hAnsi="Times New Roman" w:cs="Times New Roman"/>
          <w:i/>
          <w:sz w:val="20"/>
          <w:szCs w:val="20"/>
        </w:rPr>
        <w:t xml:space="preserve">. </w:t>
      </w:r>
      <w:r w:rsidR="00902CD1" w:rsidRPr="003A3906">
        <w:rPr>
          <w:rFonts w:ascii="Times New Roman" w:hAnsi="Times New Roman" w:cs="Times New Roman"/>
          <w:sz w:val="20"/>
          <w:szCs w:val="20"/>
        </w:rPr>
        <w:t>This</w:t>
      </w:r>
      <w:r w:rsidR="00F745E4" w:rsidRPr="003A3906">
        <w:rPr>
          <w:rFonts w:ascii="Times New Roman" w:hAnsi="Times New Roman" w:cs="Times New Roman"/>
          <w:sz w:val="20"/>
          <w:szCs w:val="20"/>
        </w:rPr>
        <w:t xml:space="preserve"> suggests that students distract</w:t>
      </w:r>
      <w:r w:rsidR="00344ECB" w:rsidRPr="003A3906">
        <w:rPr>
          <w:rFonts w:ascii="Times New Roman" w:hAnsi="Times New Roman" w:cs="Times New Roman"/>
          <w:sz w:val="20"/>
          <w:szCs w:val="20"/>
        </w:rPr>
        <w:t>ing</w:t>
      </w:r>
      <w:r w:rsidR="00F745E4" w:rsidRPr="003A3906">
        <w:rPr>
          <w:rFonts w:ascii="Times New Roman" w:hAnsi="Times New Roman" w:cs="Times New Roman"/>
          <w:sz w:val="20"/>
          <w:szCs w:val="20"/>
        </w:rPr>
        <w:t xml:space="preserve"> other pupils, </w:t>
      </w:r>
      <w:r w:rsidR="00344ECB" w:rsidRPr="003A3906">
        <w:rPr>
          <w:rFonts w:ascii="Times New Roman" w:hAnsi="Times New Roman" w:cs="Times New Roman"/>
          <w:sz w:val="20"/>
          <w:szCs w:val="20"/>
        </w:rPr>
        <w:t>when they</w:t>
      </w:r>
      <w:r w:rsidR="00F73A93" w:rsidRPr="003A3906">
        <w:rPr>
          <w:rFonts w:ascii="Times New Roman" w:hAnsi="Times New Roman" w:cs="Times New Roman"/>
          <w:sz w:val="20"/>
          <w:szCs w:val="20"/>
        </w:rPr>
        <w:t xml:space="preserve"> are</w:t>
      </w:r>
      <w:r w:rsidR="00F745E4" w:rsidRPr="003A3906">
        <w:rPr>
          <w:rFonts w:ascii="Times New Roman" w:hAnsi="Times New Roman" w:cs="Times New Roman"/>
          <w:sz w:val="20"/>
          <w:szCs w:val="20"/>
        </w:rPr>
        <w:t xml:space="preserve"> unable to stay sit</w:t>
      </w:r>
      <w:r w:rsidR="00344ECB" w:rsidRPr="003A3906">
        <w:rPr>
          <w:rFonts w:ascii="Times New Roman" w:hAnsi="Times New Roman" w:cs="Times New Roman"/>
          <w:sz w:val="20"/>
          <w:szCs w:val="20"/>
        </w:rPr>
        <w:t>ting</w:t>
      </w:r>
      <w:r w:rsidR="00F745E4" w:rsidRPr="003A3906">
        <w:rPr>
          <w:rFonts w:ascii="Times New Roman" w:hAnsi="Times New Roman" w:cs="Times New Roman"/>
          <w:sz w:val="20"/>
          <w:szCs w:val="20"/>
        </w:rPr>
        <w:t xml:space="preserve"> </w:t>
      </w:r>
      <w:r w:rsidR="00F73A93" w:rsidRPr="003A3906">
        <w:rPr>
          <w:rFonts w:ascii="Times New Roman" w:hAnsi="Times New Roman" w:cs="Times New Roman"/>
          <w:sz w:val="20"/>
          <w:szCs w:val="20"/>
        </w:rPr>
        <w:t>and leave their seat</w:t>
      </w:r>
      <w:r w:rsidR="00722390" w:rsidRPr="003A3906">
        <w:rPr>
          <w:rFonts w:ascii="Times New Roman" w:hAnsi="Times New Roman" w:cs="Times New Roman"/>
          <w:sz w:val="20"/>
          <w:szCs w:val="20"/>
        </w:rPr>
        <w:t>s</w:t>
      </w:r>
      <w:r w:rsidR="00344ECB" w:rsidRPr="003A3906">
        <w:rPr>
          <w:rFonts w:ascii="Times New Roman" w:hAnsi="Times New Roman" w:cs="Times New Roman"/>
          <w:sz w:val="20"/>
          <w:szCs w:val="20"/>
        </w:rPr>
        <w:t xml:space="preserve"> and that this</w:t>
      </w:r>
      <w:r w:rsidR="00F73A93" w:rsidRPr="003A3906">
        <w:rPr>
          <w:rFonts w:ascii="Times New Roman" w:hAnsi="Times New Roman" w:cs="Times New Roman"/>
          <w:sz w:val="20"/>
          <w:szCs w:val="20"/>
        </w:rPr>
        <w:t xml:space="preserve"> represents the most stressful </w:t>
      </w:r>
      <w:proofErr w:type="spellStart"/>
      <w:r w:rsidR="00F73A93" w:rsidRPr="003A3906">
        <w:rPr>
          <w:rFonts w:ascii="Times New Roman" w:hAnsi="Times New Roman" w:cs="Times New Roman"/>
          <w:sz w:val="20"/>
          <w:szCs w:val="20"/>
        </w:rPr>
        <w:t>behavio</w:t>
      </w:r>
      <w:r w:rsidR="00344ECB" w:rsidRPr="003A3906">
        <w:rPr>
          <w:rFonts w:ascii="Times New Roman" w:hAnsi="Times New Roman" w:cs="Times New Roman"/>
          <w:sz w:val="20"/>
          <w:szCs w:val="20"/>
        </w:rPr>
        <w:t>u</w:t>
      </w:r>
      <w:r w:rsidR="00F73A93" w:rsidRPr="003A3906">
        <w:rPr>
          <w:rFonts w:ascii="Times New Roman" w:hAnsi="Times New Roman" w:cs="Times New Roman"/>
          <w:sz w:val="20"/>
          <w:szCs w:val="20"/>
        </w:rPr>
        <w:t>r</w:t>
      </w:r>
      <w:proofErr w:type="spellEnd"/>
      <w:r w:rsidR="00F73A93" w:rsidRPr="003A3906">
        <w:rPr>
          <w:rFonts w:ascii="Times New Roman" w:hAnsi="Times New Roman" w:cs="Times New Roman"/>
          <w:sz w:val="20"/>
          <w:szCs w:val="20"/>
        </w:rPr>
        <w:t xml:space="preserve"> for both </w:t>
      </w:r>
      <w:r w:rsidR="00116B93" w:rsidRPr="003A3906">
        <w:rPr>
          <w:rFonts w:ascii="Times New Roman" w:hAnsi="Times New Roman" w:cs="Times New Roman"/>
          <w:sz w:val="20"/>
          <w:szCs w:val="20"/>
        </w:rPr>
        <w:t>SETs and GETs. If we analyz</w:t>
      </w:r>
      <w:r w:rsidR="00F73A93" w:rsidRPr="003A3906">
        <w:rPr>
          <w:rFonts w:ascii="Times New Roman" w:hAnsi="Times New Roman" w:cs="Times New Roman"/>
          <w:sz w:val="20"/>
          <w:szCs w:val="20"/>
        </w:rPr>
        <w:t xml:space="preserve">e the second most stressful </w:t>
      </w:r>
      <w:proofErr w:type="spellStart"/>
      <w:r w:rsidR="00F73A93" w:rsidRPr="003A3906">
        <w:rPr>
          <w:rFonts w:ascii="Times New Roman" w:hAnsi="Times New Roman" w:cs="Times New Roman"/>
          <w:sz w:val="20"/>
          <w:szCs w:val="20"/>
        </w:rPr>
        <w:t>behavio</w:t>
      </w:r>
      <w:r w:rsidR="00344ECB" w:rsidRPr="003A3906">
        <w:rPr>
          <w:rFonts w:ascii="Times New Roman" w:hAnsi="Times New Roman" w:cs="Times New Roman"/>
          <w:sz w:val="20"/>
          <w:szCs w:val="20"/>
        </w:rPr>
        <w:t>u</w:t>
      </w:r>
      <w:r w:rsidR="00F73A93" w:rsidRPr="003A3906">
        <w:rPr>
          <w:rFonts w:ascii="Times New Roman" w:hAnsi="Times New Roman" w:cs="Times New Roman"/>
          <w:sz w:val="20"/>
          <w:szCs w:val="20"/>
        </w:rPr>
        <w:t>r</w:t>
      </w:r>
      <w:proofErr w:type="spellEnd"/>
      <w:r w:rsidR="00F73A93" w:rsidRPr="003A3906">
        <w:rPr>
          <w:rFonts w:ascii="Times New Roman" w:hAnsi="Times New Roman" w:cs="Times New Roman"/>
          <w:sz w:val="20"/>
          <w:szCs w:val="20"/>
        </w:rPr>
        <w:t xml:space="preserve">, some differences </w:t>
      </w:r>
      <w:r w:rsidR="00EF6B88" w:rsidRPr="003A3906">
        <w:rPr>
          <w:rFonts w:ascii="Times New Roman" w:hAnsi="Times New Roman" w:cs="Times New Roman"/>
          <w:sz w:val="20"/>
          <w:szCs w:val="20"/>
        </w:rPr>
        <w:t xml:space="preserve">appear </w:t>
      </w:r>
      <w:r w:rsidR="00F73A93" w:rsidRPr="003A3906">
        <w:rPr>
          <w:rFonts w:ascii="Times New Roman" w:hAnsi="Times New Roman" w:cs="Times New Roman"/>
          <w:sz w:val="20"/>
          <w:szCs w:val="20"/>
        </w:rPr>
        <w:t>base o</w:t>
      </w:r>
      <w:r w:rsidR="00EF6B88" w:rsidRPr="003A3906">
        <w:rPr>
          <w:rFonts w:ascii="Times New Roman" w:hAnsi="Times New Roman" w:cs="Times New Roman"/>
          <w:sz w:val="20"/>
          <w:szCs w:val="20"/>
        </w:rPr>
        <w:t>n the teachers’ role</w:t>
      </w:r>
      <w:r w:rsidR="00F73A93" w:rsidRPr="003A3906">
        <w:rPr>
          <w:rFonts w:ascii="Times New Roman" w:hAnsi="Times New Roman" w:cs="Times New Roman"/>
          <w:sz w:val="20"/>
          <w:szCs w:val="20"/>
        </w:rPr>
        <w:t xml:space="preserve">: the </w:t>
      </w:r>
      <w:r w:rsidR="00EF6B88" w:rsidRPr="003A3906">
        <w:rPr>
          <w:rFonts w:ascii="Times New Roman" w:hAnsi="Times New Roman" w:cs="Times New Roman"/>
          <w:sz w:val="20"/>
          <w:szCs w:val="20"/>
        </w:rPr>
        <w:t xml:space="preserve">student with learning difficulties (i.e., </w:t>
      </w:r>
      <w:r w:rsidR="009439CD" w:rsidRPr="003A3906">
        <w:rPr>
          <w:rFonts w:ascii="Times New Roman" w:hAnsi="Times New Roman" w:cs="Times New Roman"/>
          <w:i/>
          <w:sz w:val="20"/>
          <w:szCs w:val="20"/>
        </w:rPr>
        <w:t>need a lot of attention</w:t>
      </w:r>
      <w:r w:rsidR="009439CD" w:rsidRPr="003A3906">
        <w:rPr>
          <w:rFonts w:ascii="Times New Roman" w:hAnsi="Times New Roman" w:cs="Times New Roman"/>
          <w:sz w:val="20"/>
          <w:szCs w:val="20"/>
        </w:rPr>
        <w:t>/</w:t>
      </w:r>
      <w:r w:rsidR="009439CD" w:rsidRPr="003A3906">
        <w:rPr>
          <w:rFonts w:ascii="Times New Roman" w:hAnsi="Times New Roman" w:cs="Times New Roman"/>
          <w:i/>
          <w:sz w:val="20"/>
          <w:szCs w:val="20"/>
        </w:rPr>
        <w:t>weak</w:t>
      </w:r>
      <w:r w:rsidR="00EF6B88" w:rsidRPr="003A3906">
        <w:rPr>
          <w:rFonts w:ascii="Times New Roman" w:hAnsi="Times New Roman" w:cs="Times New Roman"/>
          <w:sz w:val="20"/>
          <w:szCs w:val="20"/>
        </w:rPr>
        <w:t>)</w:t>
      </w:r>
      <w:r w:rsidR="00F73A93" w:rsidRPr="003A3906">
        <w:rPr>
          <w:rFonts w:ascii="Times New Roman" w:hAnsi="Times New Roman" w:cs="Times New Roman"/>
          <w:i/>
          <w:sz w:val="20"/>
          <w:szCs w:val="20"/>
        </w:rPr>
        <w:t xml:space="preserve"> </w:t>
      </w:r>
      <w:r w:rsidR="00F73A93" w:rsidRPr="003A3906">
        <w:rPr>
          <w:rFonts w:ascii="Times New Roman" w:hAnsi="Times New Roman" w:cs="Times New Roman"/>
          <w:sz w:val="20"/>
          <w:szCs w:val="20"/>
        </w:rPr>
        <w:t xml:space="preserve">do not </w:t>
      </w:r>
      <w:r w:rsidR="00722390" w:rsidRPr="003A3906">
        <w:rPr>
          <w:rFonts w:ascii="Times New Roman" w:hAnsi="Times New Roman" w:cs="Times New Roman"/>
          <w:sz w:val="20"/>
          <w:szCs w:val="20"/>
        </w:rPr>
        <w:t>cause</w:t>
      </w:r>
      <w:r w:rsidR="00EF6B88" w:rsidRPr="003A3906">
        <w:rPr>
          <w:rFonts w:ascii="Times New Roman" w:hAnsi="Times New Roman" w:cs="Times New Roman"/>
          <w:sz w:val="20"/>
          <w:szCs w:val="20"/>
        </w:rPr>
        <w:t xml:space="preserve"> as much occupational stress for</w:t>
      </w:r>
      <w:r w:rsidR="00F73A93" w:rsidRPr="003A3906">
        <w:rPr>
          <w:rFonts w:ascii="Times New Roman" w:hAnsi="Times New Roman" w:cs="Times New Roman"/>
          <w:sz w:val="20"/>
          <w:szCs w:val="20"/>
        </w:rPr>
        <w:t xml:space="preserve"> GETs as SETs. </w:t>
      </w:r>
      <w:r w:rsidR="003E6C0A" w:rsidRPr="003A3906">
        <w:rPr>
          <w:rFonts w:ascii="Times New Roman" w:hAnsi="Times New Roman" w:cs="Times New Roman"/>
          <w:sz w:val="20"/>
          <w:szCs w:val="20"/>
        </w:rPr>
        <w:t>The</w:t>
      </w:r>
      <w:r w:rsidR="00EF6B88" w:rsidRPr="003A3906">
        <w:rPr>
          <w:rFonts w:ascii="Times New Roman" w:hAnsi="Times New Roman" w:cs="Times New Roman"/>
          <w:sz w:val="20"/>
          <w:szCs w:val="20"/>
        </w:rPr>
        <w:t>se</w:t>
      </w:r>
      <w:r w:rsidR="003E6C0A" w:rsidRPr="003A3906">
        <w:rPr>
          <w:rFonts w:ascii="Times New Roman" w:hAnsi="Times New Roman" w:cs="Times New Roman"/>
          <w:sz w:val="20"/>
          <w:szCs w:val="20"/>
        </w:rPr>
        <w:t xml:space="preserve"> results should be considered with caution, but it appears that the work done by </w:t>
      </w:r>
      <w:r w:rsidR="00EF6B88" w:rsidRPr="003A3906">
        <w:rPr>
          <w:rFonts w:ascii="Times New Roman" w:hAnsi="Times New Roman" w:cs="Times New Roman"/>
          <w:sz w:val="20"/>
          <w:szCs w:val="20"/>
        </w:rPr>
        <w:t>SETs</w:t>
      </w:r>
      <w:r w:rsidR="003E6C0A" w:rsidRPr="003A3906">
        <w:rPr>
          <w:rFonts w:ascii="Times New Roman" w:hAnsi="Times New Roman" w:cs="Times New Roman"/>
          <w:sz w:val="20"/>
          <w:szCs w:val="20"/>
        </w:rPr>
        <w:t xml:space="preserve"> in supporting students with special education need </w:t>
      </w:r>
      <w:r w:rsidR="00EF6B88" w:rsidRPr="003A3906">
        <w:rPr>
          <w:rFonts w:ascii="Times New Roman" w:hAnsi="Times New Roman" w:cs="Times New Roman"/>
          <w:sz w:val="20"/>
          <w:szCs w:val="20"/>
        </w:rPr>
        <w:t xml:space="preserve">may </w:t>
      </w:r>
      <w:r w:rsidR="00EA7231" w:rsidRPr="003A3906">
        <w:rPr>
          <w:rFonts w:ascii="Times New Roman" w:hAnsi="Times New Roman" w:cs="Times New Roman"/>
          <w:sz w:val="20"/>
          <w:szCs w:val="20"/>
        </w:rPr>
        <w:t>reduce</w:t>
      </w:r>
      <w:r w:rsidR="003E6C0A" w:rsidRPr="003A3906">
        <w:rPr>
          <w:rFonts w:ascii="Times New Roman" w:hAnsi="Times New Roman" w:cs="Times New Roman"/>
          <w:sz w:val="20"/>
          <w:szCs w:val="20"/>
        </w:rPr>
        <w:t xml:space="preserve"> </w:t>
      </w:r>
      <w:r w:rsidR="00612C54" w:rsidRPr="003A3906">
        <w:rPr>
          <w:rFonts w:ascii="Times New Roman" w:hAnsi="Times New Roman" w:cs="Times New Roman"/>
          <w:sz w:val="20"/>
          <w:szCs w:val="20"/>
        </w:rPr>
        <w:t xml:space="preserve">this source of </w:t>
      </w:r>
      <w:r w:rsidR="003E6C0A" w:rsidRPr="003A3906">
        <w:rPr>
          <w:rFonts w:ascii="Times New Roman" w:hAnsi="Times New Roman" w:cs="Times New Roman"/>
          <w:sz w:val="20"/>
          <w:szCs w:val="20"/>
        </w:rPr>
        <w:t>occupational stress</w:t>
      </w:r>
      <w:r w:rsidR="00EA7231" w:rsidRPr="003A3906">
        <w:rPr>
          <w:rFonts w:ascii="Times New Roman" w:hAnsi="Times New Roman" w:cs="Times New Roman"/>
          <w:sz w:val="20"/>
          <w:szCs w:val="20"/>
        </w:rPr>
        <w:t xml:space="preserve"> for </w:t>
      </w:r>
      <w:r w:rsidR="00EF6B88" w:rsidRPr="003A3906">
        <w:rPr>
          <w:rFonts w:ascii="Times New Roman" w:hAnsi="Times New Roman" w:cs="Times New Roman"/>
          <w:sz w:val="20"/>
          <w:szCs w:val="20"/>
        </w:rPr>
        <w:t>GETs</w:t>
      </w:r>
      <w:r w:rsidR="003E6C0A" w:rsidRPr="003A3906">
        <w:rPr>
          <w:rFonts w:ascii="Times New Roman" w:hAnsi="Times New Roman" w:cs="Times New Roman"/>
          <w:sz w:val="20"/>
          <w:szCs w:val="20"/>
        </w:rPr>
        <w:t xml:space="preserve">. </w:t>
      </w:r>
      <w:r w:rsidR="00612C54" w:rsidRPr="003A3906">
        <w:rPr>
          <w:rFonts w:ascii="Times New Roman" w:hAnsi="Times New Roman" w:cs="Times New Roman"/>
          <w:sz w:val="20"/>
          <w:szCs w:val="20"/>
        </w:rPr>
        <w:t>Further</w:t>
      </w:r>
      <w:r w:rsidR="003E6C0A" w:rsidRPr="003A3906">
        <w:rPr>
          <w:rFonts w:ascii="Times New Roman" w:hAnsi="Times New Roman" w:cs="Times New Roman"/>
          <w:sz w:val="20"/>
          <w:szCs w:val="20"/>
        </w:rPr>
        <w:t xml:space="preserve">, </w:t>
      </w:r>
      <w:r w:rsidR="003E6C0A" w:rsidRPr="003A3906">
        <w:rPr>
          <w:rFonts w:ascii="Times New Roman" w:hAnsi="Times New Roman" w:cs="Times New Roman"/>
          <w:i/>
          <w:sz w:val="20"/>
          <w:szCs w:val="20"/>
        </w:rPr>
        <w:t>against the grain</w:t>
      </w:r>
      <w:r w:rsidR="003E6C0A" w:rsidRPr="003A3906">
        <w:rPr>
          <w:rFonts w:ascii="Times New Roman" w:hAnsi="Times New Roman" w:cs="Times New Roman"/>
          <w:sz w:val="20"/>
          <w:szCs w:val="20"/>
        </w:rPr>
        <w:t xml:space="preserve"> </w:t>
      </w:r>
      <w:proofErr w:type="spellStart"/>
      <w:r w:rsidR="003E6C0A"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3E6C0A" w:rsidRPr="003A3906">
        <w:rPr>
          <w:rFonts w:ascii="Times New Roman" w:hAnsi="Times New Roman" w:cs="Times New Roman"/>
          <w:sz w:val="20"/>
          <w:szCs w:val="20"/>
        </w:rPr>
        <w:t>rs</w:t>
      </w:r>
      <w:proofErr w:type="spellEnd"/>
      <w:r w:rsidR="003E6C0A" w:rsidRPr="003A3906">
        <w:rPr>
          <w:rFonts w:ascii="Times New Roman" w:hAnsi="Times New Roman" w:cs="Times New Roman"/>
          <w:sz w:val="20"/>
          <w:szCs w:val="20"/>
        </w:rPr>
        <w:t xml:space="preserve"> </w:t>
      </w:r>
      <w:r w:rsidR="00EF6B88" w:rsidRPr="003A3906">
        <w:rPr>
          <w:rFonts w:ascii="Times New Roman" w:hAnsi="Times New Roman" w:cs="Times New Roman"/>
          <w:sz w:val="20"/>
          <w:szCs w:val="20"/>
        </w:rPr>
        <w:t>we</w:t>
      </w:r>
      <w:r w:rsidR="003E6C0A" w:rsidRPr="003A3906">
        <w:rPr>
          <w:rFonts w:ascii="Times New Roman" w:hAnsi="Times New Roman" w:cs="Times New Roman"/>
          <w:sz w:val="20"/>
          <w:szCs w:val="20"/>
        </w:rPr>
        <w:t xml:space="preserve">re the second most stressful </w:t>
      </w:r>
      <w:proofErr w:type="spellStart"/>
      <w:r w:rsidR="003E6C0A"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3E6C0A" w:rsidRPr="003A3906">
        <w:rPr>
          <w:rFonts w:ascii="Times New Roman" w:hAnsi="Times New Roman" w:cs="Times New Roman"/>
          <w:sz w:val="20"/>
          <w:szCs w:val="20"/>
        </w:rPr>
        <w:t>rs</w:t>
      </w:r>
      <w:proofErr w:type="spellEnd"/>
      <w:r w:rsidR="003E6C0A" w:rsidRPr="003A3906">
        <w:rPr>
          <w:rFonts w:ascii="Times New Roman" w:hAnsi="Times New Roman" w:cs="Times New Roman"/>
          <w:sz w:val="20"/>
          <w:szCs w:val="20"/>
        </w:rPr>
        <w:t xml:space="preserve"> </w:t>
      </w:r>
      <w:r w:rsidR="00EF6B88" w:rsidRPr="003A3906">
        <w:rPr>
          <w:rFonts w:ascii="Times New Roman" w:hAnsi="Times New Roman" w:cs="Times New Roman"/>
          <w:sz w:val="20"/>
          <w:szCs w:val="20"/>
        </w:rPr>
        <w:t>among GETs</w:t>
      </w:r>
      <w:r w:rsidR="003E6C0A" w:rsidRPr="003A3906">
        <w:rPr>
          <w:rFonts w:ascii="Times New Roman" w:hAnsi="Times New Roman" w:cs="Times New Roman"/>
          <w:sz w:val="20"/>
          <w:szCs w:val="20"/>
        </w:rPr>
        <w:t>. Th</w:t>
      </w:r>
      <w:r w:rsidR="00612C54" w:rsidRPr="003A3906">
        <w:rPr>
          <w:rFonts w:ascii="Times New Roman" w:hAnsi="Times New Roman" w:cs="Times New Roman"/>
          <w:sz w:val="20"/>
          <w:szCs w:val="20"/>
        </w:rPr>
        <w:t>ese</w:t>
      </w:r>
      <w:r w:rsidR="003E6C0A" w:rsidRPr="003A3906">
        <w:rPr>
          <w:rFonts w:ascii="Times New Roman" w:hAnsi="Times New Roman" w:cs="Times New Roman"/>
          <w:sz w:val="20"/>
          <w:szCs w:val="20"/>
        </w:rPr>
        <w:t xml:space="preserve"> results </w:t>
      </w:r>
      <w:r w:rsidR="00EF6B88" w:rsidRPr="003A3906">
        <w:rPr>
          <w:rFonts w:ascii="Times New Roman" w:hAnsi="Times New Roman" w:cs="Times New Roman"/>
          <w:sz w:val="20"/>
          <w:szCs w:val="20"/>
        </w:rPr>
        <w:t>fit</w:t>
      </w:r>
      <w:r w:rsidR="003E6C0A" w:rsidRPr="003A3906">
        <w:rPr>
          <w:rFonts w:ascii="Times New Roman" w:hAnsi="Times New Roman" w:cs="Times New Roman"/>
          <w:sz w:val="20"/>
          <w:szCs w:val="20"/>
        </w:rPr>
        <w:t xml:space="preserve"> with previous research </w:t>
      </w:r>
      <w:r w:rsidR="00EF6B88" w:rsidRPr="003A3906">
        <w:rPr>
          <w:rFonts w:ascii="Times New Roman" w:hAnsi="Times New Roman" w:cs="Times New Roman"/>
          <w:sz w:val="20"/>
          <w:szCs w:val="20"/>
        </w:rPr>
        <w:t xml:space="preserve">documenting </w:t>
      </w:r>
      <w:r w:rsidR="003E6C0A" w:rsidRPr="003A3906">
        <w:rPr>
          <w:rFonts w:ascii="Times New Roman" w:hAnsi="Times New Roman" w:cs="Times New Roman"/>
          <w:sz w:val="20"/>
          <w:szCs w:val="20"/>
        </w:rPr>
        <w:t>that</w:t>
      </w:r>
      <w:r w:rsidR="00612C54" w:rsidRPr="003A3906">
        <w:rPr>
          <w:rFonts w:ascii="Times New Roman" w:hAnsi="Times New Roman" w:cs="Times New Roman"/>
          <w:sz w:val="20"/>
          <w:szCs w:val="20"/>
        </w:rPr>
        <w:t xml:space="preserve"> the most troublesome </w:t>
      </w:r>
      <w:r w:rsidR="00EF6B88" w:rsidRPr="003A3906">
        <w:rPr>
          <w:rFonts w:ascii="Times New Roman" w:hAnsi="Times New Roman" w:cs="Times New Roman"/>
          <w:sz w:val="20"/>
          <w:szCs w:val="20"/>
        </w:rPr>
        <w:t>misconduct is</w:t>
      </w:r>
      <w:r w:rsidR="00612C54" w:rsidRPr="003A3906">
        <w:rPr>
          <w:rFonts w:ascii="Times New Roman" w:hAnsi="Times New Roman" w:cs="Times New Roman"/>
          <w:sz w:val="20"/>
          <w:szCs w:val="20"/>
        </w:rPr>
        <w:t xml:space="preserve"> usually minor </w:t>
      </w:r>
      <w:proofErr w:type="spellStart"/>
      <w:r w:rsidR="00612C54"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612C54" w:rsidRPr="003A3906">
        <w:rPr>
          <w:rFonts w:ascii="Times New Roman" w:hAnsi="Times New Roman" w:cs="Times New Roman"/>
          <w:sz w:val="20"/>
          <w:szCs w:val="20"/>
        </w:rPr>
        <w:t>r</w:t>
      </w:r>
      <w:proofErr w:type="spellEnd"/>
      <w:r w:rsidR="00612C54" w:rsidRPr="003A3906">
        <w:rPr>
          <w:rFonts w:ascii="Times New Roman" w:hAnsi="Times New Roman" w:cs="Times New Roman"/>
          <w:i/>
          <w:sz w:val="20"/>
          <w:szCs w:val="20"/>
        </w:rPr>
        <w:t xml:space="preserve">, </w:t>
      </w:r>
      <w:r w:rsidR="00612C54" w:rsidRPr="003A3906">
        <w:rPr>
          <w:rFonts w:ascii="Times New Roman" w:hAnsi="Times New Roman" w:cs="Times New Roman"/>
          <w:sz w:val="20"/>
          <w:szCs w:val="20"/>
        </w:rPr>
        <w:t>such as poor attention or continuous violation of class procedures and rules</w:t>
      </w:r>
      <w:r w:rsidR="008640A5" w:rsidRPr="003A3906">
        <w:rPr>
          <w:rFonts w:ascii="Times New Roman" w:hAnsi="Times New Roman" w:cs="Times New Roman"/>
          <w:sz w:val="20"/>
          <w:szCs w:val="20"/>
        </w:rPr>
        <w:t xml:space="preserve"> (Little, 2005)</w:t>
      </w:r>
      <w:r w:rsidR="00CB5206" w:rsidRPr="003A3906">
        <w:rPr>
          <w:rFonts w:ascii="Times New Roman" w:hAnsi="Times New Roman" w:cs="Times New Roman"/>
          <w:sz w:val="20"/>
          <w:szCs w:val="20"/>
        </w:rPr>
        <w:t>.</w:t>
      </w:r>
      <w:r w:rsidR="00D232E6" w:rsidRPr="003A3906" w:rsidDel="00D232E6">
        <w:rPr>
          <w:rFonts w:ascii="Times New Roman" w:hAnsi="Times New Roman" w:cs="Times New Roman"/>
          <w:sz w:val="20"/>
          <w:szCs w:val="20"/>
        </w:rPr>
        <w:t xml:space="preserve"> </w:t>
      </w:r>
      <w:r w:rsidR="00612C54" w:rsidRPr="003A3906">
        <w:rPr>
          <w:rFonts w:ascii="Times New Roman" w:hAnsi="Times New Roman" w:cs="Times New Roman"/>
          <w:sz w:val="20"/>
          <w:szCs w:val="20"/>
        </w:rPr>
        <w:t>The analysis of</w:t>
      </w:r>
      <w:r w:rsidR="009E2AD7" w:rsidRPr="003A3906">
        <w:rPr>
          <w:rFonts w:ascii="Times New Roman" w:hAnsi="Times New Roman" w:cs="Times New Roman"/>
          <w:sz w:val="20"/>
          <w:szCs w:val="20"/>
        </w:rPr>
        <w:t xml:space="preserve"> what we labe</w:t>
      </w:r>
      <w:r w:rsidR="00EF6B88" w:rsidRPr="003A3906">
        <w:rPr>
          <w:rFonts w:ascii="Times New Roman" w:hAnsi="Times New Roman" w:cs="Times New Roman"/>
          <w:sz w:val="20"/>
          <w:szCs w:val="20"/>
        </w:rPr>
        <w:t>l</w:t>
      </w:r>
      <w:r w:rsidR="009E2AD7" w:rsidRPr="003A3906">
        <w:rPr>
          <w:rFonts w:ascii="Times New Roman" w:hAnsi="Times New Roman" w:cs="Times New Roman"/>
          <w:sz w:val="20"/>
          <w:szCs w:val="20"/>
        </w:rPr>
        <w:t>ed</w:t>
      </w:r>
      <w:r w:rsidR="00612C54" w:rsidRPr="003A3906">
        <w:rPr>
          <w:rFonts w:ascii="Times New Roman" w:hAnsi="Times New Roman" w:cs="Times New Roman"/>
          <w:sz w:val="20"/>
          <w:szCs w:val="20"/>
        </w:rPr>
        <w:t xml:space="preserve"> </w:t>
      </w:r>
      <w:r w:rsidR="00612C54" w:rsidRPr="00CE1959">
        <w:rPr>
          <w:rFonts w:ascii="Times New Roman" w:hAnsi="Times New Roman" w:cs="Times New Roman"/>
          <w:i/>
          <w:sz w:val="20"/>
          <w:szCs w:val="20"/>
        </w:rPr>
        <w:t>predominance scale</w:t>
      </w:r>
      <w:r w:rsidR="00612C54" w:rsidRPr="003A3906">
        <w:rPr>
          <w:rFonts w:ascii="Times New Roman" w:hAnsi="Times New Roman" w:cs="Times New Roman"/>
          <w:sz w:val="20"/>
          <w:szCs w:val="20"/>
        </w:rPr>
        <w:t xml:space="preserve"> </w:t>
      </w:r>
      <w:r w:rsidR="00EF6B88" w:rsidRPr="003A3906">
        <w:rPr>
          <w:rFonts w:ascii="Times New Roman" w:hAnsi="Times New Roman" w:cs="Times New Roman"/>
          <w:sz w:val="20"/>
          <w:szCs w:val="20"/>
        </w:rPr>
        <w:t>provided</w:t>
      </w:r>
      <w:r w:rsidR="00612C54" w:rsidRPr="003A3906">
        <w:rPr>
          <w:rFonts w:ascii="Times New Roman" w:hAnsi="Times New Roman" w:cs="Times New Roman"/>
          <w:sz w:val="20"/>
          <w:szCs w:val="20"/>
        </w:rPr>
        <w:t xml:space="preserve"> a </w:t>
      </w:r>
      <w:r w:rsidR="00116B93" w:rsidRPr="003A3906">
        <w:rPr>
          <w:rFonts w:ascii="Times New Roman" w:hAnsi="Times New Roman" w:cs="Times New Roman"/>
          <w:sz w:val="20"/>
          <w:szCs w:val="20"/>
        </w:rPr>
        <w:t>closer</w:t>
      </w:r>
      <w:r w:rsidR="00612C54" w:rsidRPr="003A3906">
        <w:rPr>
          <w:rFonts w:ascii="Times New Roman" w:hAnsi="Times New Roman" w:cs="Times New Roman"/>
          <w:sz w:val="20"/>
          <w:szCs w:val="20"/>
        </w:rPr>
        <w:t xml:space="preserve"> look into the phenomenon. </w:t>
      </w:r>
      <w:r w:rsidR="00EF6B88" w:rsidRPr="003A3906">
        <w:rPr>
          <w:rFonts w:ascii="Times New Roman" w:hAnsi="Times New Roman" w:cs="Times New Roman"/>
          <w:sz w:val="20"/>
          <w:szCs w:val="20"/>
        </w:rPr>
        <w:t xml:space="preserve">About </w:t>
      </w:r>
      <w:r w:rsidR="008640A5" w:rsidRPr="003A3906">
        <w:rPr>
          <w:rFonts w:ascii="Times New Roman" w:hAnsi="Times New Roman" w:cs="Times New Roman"/>
          <w:sz w:val="20"/>
          <w:szCs w:val="20"/>
        </w:rPr>
        <w:t>40% of GETs and 34% of SETs</w:t>
      </w:r>
      <w:r w:rsidR="009E2AD7" w:rsidRPr="003A3906">
        <w:rPr>
          <w:rFonts w:ascii="Times New Roman" w:hAnsi="Times New Roman" w:cs="Times New Roman"/>
          <w:sz w:val="20"/>
          <w:szCs w:val="20"/>
        </w:rPr>
        <w:t xml:space="preserve"> claimed to </w:t>
      </w:r>
      <w:r w:rsidR="00EF6B88" w:rsidRPr="003A3906">
        <w:rPr>
          <w:rFonts w:ascii="Times New Roman" w:hAnsi="Times New Roman" w:cs="Times New Roman"/>
          <w:sz w:val="20"/>
          <w:szCs w:val="20"/>
        </w:rPr>
        <w:t>encounter</w:t>
      </w:r>
      <w:r w:rsidR="009E2AD7" w:rsidRPr="003A3906">
        <w:rPr>
          <w:rFonts w:ascii="Times New Roman" w:hAnsi="Times New Roman" w:cs="Times New Roman"/>
          <w:sz w:val="20"/>
          <w:szCs w:val="20"/>
        </w:rPr>
        <w:t xml:space="preserve"> </w:t>
      </w:r>
      <w:r w:rsidR="009E2AD7" w:rsidRPr="003A3906">
        <w:rPr>
          <w:rFonts w:ascii="Times New Roman" w:hAnsi="Times New Roman" w:cs="Times New Roman"/>
          <w:i/>
          <w:sz w:val="20"/>
          <w:szCs w:val="20"/>
        </w:rPr>
        <w:t>full of activity/easily distractible</w:t>
      </w:r>
      <w:r w:rsidR="009E2AD7" w:rsidRPr="003A3906">
        <w:rPr>
          <w:rFonts w:ascii="Times New Roman" w:hAnsi="Times New Roman" w:cs="Times New Roman"/>
          <w:sz w:val="20"/>
          <w:szCs w:val="20"/>
        </w:rPr>
        <w:t xml:space="preserve"> </w:t>
      </w:r>
      <w:proofErr w:type="spellStart"/>
      <w:r w:rsidR="00EF6B88" w:rsidRPr="003A3906">
        <w:rPr>
          <w:rFonts w:ascii="Times New Roman" w:hAnsi="Times New Roman" w:cs="Times New Roman"/>
          <w:sz w:val="20"/>
          <w:szCs w:val="20"/>
        </w:rPr>
        <w:t>behaviours</w:t>
      </w:r>
      <w:proofErr w:type="spellEnd"/>
      <w:r w:rsidR="009E2AD7" w:rsidRPr="003A3906">
        <w:rPr>
          <w:rFonts w:ascii="Times New Roman" w:hAnsi="Times New Roman" w:cs="Times New Roman"/>
          <w:sz w:val="20"/>
          <w:szCs w:val="20"/>
        </w:rPr>
        <w:t xml:space="preserve"> during the school year. But, by adopting </w:t>
      </w:r>
      <w:r w:rsidR="00EF6B88" w:rsidRPr="003A3906">
        <w:rPr>
          <w:rFonts w:ascii="Times New Roman" w:hAnsi="Times New Roman" w:cs="Times New Roman"/>
          <w:sz w:val="20"/>
          <w:szCs w:val="20"/>
        </w:rPr>
        <w:t>a distinction between</w:t>
      </w:r>
      <w:r w:rsidR="009E2AD7" w:rsidRPr="003A3906">
        <w:rPr>
          <w:rFonts w:ascii="Times New Roman" w:hAnsi="Times New Roman" w:cs="Times New Roman"/>
          <w:sz w:val="20"/>
          <w:szCs w:val="20"/>
        </w:rPr>
        <w:t xml:space="preserve"> </w:t>
      </w:r>
      <w:proofErr w:type="spellStart"/>
      <w:r w:rsidR="009E2AD7" w:rsidRPr="003A3906">
        <w:rPr>
          <w:rFonts w:ascii="Times New Roman" w:hAnsi="Times New Roman" w:cs="Times New Roman"/>
          <w:sz w:val="20"/>
          <w:szCs w:val="20"/>
        </w:rPr>
        <w:t>internali</w:t>
      </w:r>
      <w:r w:rsidR="00EF6B88" w:rsidRPr="003A3906">
        <w:rPr>
          <w:rFonts w:ascii="Times New Roman" w:hAnsi="Times New Roman" w:cs="Times New Roman"/>
          <w:sz w:val="20"/>
          <w:szCs w:val="20"/>
        </w:rPr>
        <w:t>s</w:t>
      </w:r>
      <w:r w:rsidR="009E2AD7" w:rsidRPr="003A3906">
        <w:rPr>
          <w:rFonts w:ascii="Times New Roman" w:hAnsi="Times New Roman" w:cs="Times New Roman"/>
          <w:sz w:val="20"/>
          <w:szCs w:val="20"/>
        </w:rPr>
        <w:t>ed</w:t>
      </w:r>
      <w:proofErr w:type="spellEnd"/>
      <w:r w:rsidR="00EF6B88" w:rsidRPr="003A3906">
        <w:rPr>
          <w:rFonts w:ascii="Times New Roman" w:hAnsi="Times New Roman" w:cs="Times New Roman"/>
          <w:sz w:val="20"/>
          <w:szCs w:val="20"/>
        </w:rPr>
        <w:t xml:space="preserve"> and </w:t>
      </w:r>
      <w:proofErr w:type="spellStart"/>
      <w:r w:rsidR="009E2AD7" w:rsidRPr="003A3906">
        <w:rPr>
          <w:rFonts w:ascii="Times New Roman" w:hAnsi="Times New Roman" w:cs="Times New Roman"/>
          <w:sz w:val="20"/>
          <w:szCs w:val="20"/>
        </w:rPr>
        <w:t>externali</w:t>
      </w:r>
      <w:r w:rsidR="00EF6B88" w:rsidRPr="003A3906">
        <w:rPr>
          <w:rFonts w:ascii="Times New Roman" w:hAnsi="Times New Roman" w:cs="Times New Roman"/>
          <w:sz w:val="20"/>
          <w:szCs w:val="20"/>
        </w:rPr>
        <w:t>s</w:t>
      </w:r>
      <w:r w:rsidR="009E2AD7" w:rsidRPr="003A3906">
        <w:rPr>
          <w:rFonts w:ascii="Times New Roman" w:hAnsi="Times New Roman" w:cs="Times New Roman"/>
          <w:sz w:val="20"/>
          <w:szCs w:val="20"/>
        </w:rPr>
        <w:t>ed</w:t>
      </w:r>
      <w:proofErr w:type="spellEnd"/>
      <w:r w:rsidR="009E2AD7" w:rsidRPr="003A3906">
        <w:rPr>
          <w:rFonts w:ascii="Times New Roman" w:hAnsi="Times New Roman" w:cs="Times New Roman"/>
          <w:sz w:val="20"/>
          <w:szCs w:val="20"/>
        </w:rPr>
        <w:t xml:space="preserve"> </w:t>
      </w:r>
      <w:proofErr w:type="spellStart"/>
      <w:r w:rsidR="009E2AD7"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9E2AD7" w:rsidRPr="003A3906">
        <w:rPr>
          <w:rFonts w:ascii="Times New Roman" w:hAnsi="Times New Roman" w:cs="Times New Roman"/>
          <w:sz w:val="20"/>
          <w:szCs w:val="20"/>
        </w:rPr>
        <w:t>r</w:t>
      </w:r>
      <w:r w:rsidR="00EF6B88" w:rsidRPr="003A3906">
        <w:rPr>
          <w:rFonts w:ascii="Times New Roman" w:hAnsi="Times New Roman" w:cs="Times New Roman"/>
          <w:sz w:val="20"/>
          <w:szCs w:val="20"/>
        </w:rPr>
        <w:t>s</w:t>
      </w:r>
      <w:proofErr w:type="spellEnd"/>
      <w:r w:rsidR="009E2AD7" w:rsidRPr="003A3906">
        <w:rPr>
          <w:rFonts w:ascii="Times New Roman" w:hAnsi="Times New Roman" w:cs="Times New Roman"/>
          <w:sz w:val="20"/>
          <w:szCs w:val="20"/>
        </w:rPr>
        <w:t xml:space="preserve">, a pattern emerged: the students with </w:t>
      </w:r>
      <w:proofErr w:type="spellStart"/>
      <w:r w:rsidR="00EF6B88" w:rsidRPr="003A3906">
        <w:rPr>
          <w:rFonts w:ascii="Times New Roman" w:hAnsi="Times New Roman" w:cs="Times New Roman"/>
          <w:sz w:val="20"/>
          <w:szCs w:val="20"/>
        </w:rPr>
        <w:t>externalis</w:t>
      </w:r>
      <w:r w:rsidR="009E2AD7" w:rsidRPr="003A3906">
        <w:rPr>
          <w:rFonts w:ascii="Times New Roman" w:hAnsi="Times New Roman" w:cs="Times New Roman"/>
          <w:sz w:val="20"/>
          <w:szCs w:val="20"/>
        </w:rPr>
        <w:t>ed</w:t>
      </w:r>
      <w:proofErr w:type="spellEnd"/>
      <w:r w:rsidR="009E2AD7" w:rsidRPr="003A3906">
        <w:rPr>
          <w:rFonts w:ascii="Times New Roman" w:hAnsi="Times New Roman" w:cs="Times New Roman"/>
          <w:sz w:val="20"/>
          <w:szCs w:val="20"/>
        </w:rPr>
        <w:t xml:space="preserve"> </w:t>
      </w:r>
      <w:proofErr w:type="spellStart"/>
      <w:r w:rsidR="009E2AD7"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9E2AD7" w:rsidRPr="003A3906">
        <w:rPr>
          <w:rFonts w:ascii="Times New Roman" w:hAnsi="Times New Roman" w:cs="Times New Roman"/>
          <w:sz w:val="20"/>
          <w:szCs w:val="20"/>
        </w:rPr>
        <w:t>rs</w:t>
      </w:r>
      <w:proofErr w:type="spellEnd"/>
      <w:r w:rsidR="009E2AD7" w:rsidRPr="003A3906">
        <w:rPr>
          <w:rFonts w:ascii="Times New Roman" w:hAnsi="Times New Roman" w:cs="Times New Roman"/>
          <w:sz w:val="20"/>
          <w:szCs w:val="20"/>
        </w:rPr>
        <w:t xml:space="preserve"> </w:t>
      </w:r>
      <w:r w:rsidR="00EF6B88" w:rsidRPr="003A3906">
        <w:rPr>
          <w:rFonts w:ascii="Times New Roman" w:hAnsi="Times New Roman" w:cs="Times New Roman"/>
          <w:sz w:val="20"/>
          <w:szCs w:val="20"/>
        </w:rPr>
        <w:t>we</w:t>
      </w:r>
      <w:r w:rsidR="009E2AD7" w:rsidRPr="003A3906">
        <w:rPr>
          <w:rFonts w:ascii="Times New Roman" w:hAnsi="Times New Roman" w:cs="Times New Roman"/>
          <w:sz w:val="20"/>
          <w:szCs w:val="20"/>
        </w:rPr>
        <w:t xml:space="preserve">re the most stressful </w:t>
      </w:r>
      <w:r w:rsidR="00D0187F" w:rsidRPr="003A3906">
        <w:rPr>
          <w:rFonts w:ascii="Times New Roman" w:hAnsi="Times New Roman" w:cs="Times New Roman"/>
          <w:sz w:val="20"/>
          <w:szCs w:val="20"/>
        </w:rPr>
        <w:t xml:space="preserve">for the 80% of GETs </w:t>
      </w:r>
      <w:r w:rsidR="00EF6B88" w:rsidRPr="003A3906">
        <w:rPr>
          <w:rFonts w:ascii="Times New Roman" w:hAnsi="Times New Roman" w:cs="Times New Roman"/>
          <w:sz w:val="20"/>
          <w:szCs w:val="20"/>
        </w:rPr>
        <w:t xml:space="preserve">but only </w:t>
      </w:r>
      <w:r w:rsidR="00D0187F" w:rsidRPr="003A3906">
        <w:rPr>
          <w:rFonts w:ascii="Times New Roman" w:hAnsi="Times New Roman" w:cs="Times New Roman"/>
          <w:sz w:val="20"/>
          <w:szCs w:val="20"/>
        </w:rPr>
        <w:t xml:space="preserve">57% </w:t>
      </w:r>
      <w:r w:rsidR="00EF6B88" w:rsidRPr="003A3906">
        <w:rPr>
          <w:rFonts w:ascii="Times New Roman" w:hAnsi="Times New Roman" w:cs="Times New Roman"/>
          <w:sz w:val="20"/>
          <w:szCs w:val="20"/>
        </w:rPr>
        <w:t>of</w:t>
      </w:r>
      <w:r w:rsidR="00D0187F" w:rsidRPr="003A3906">
        <w:rPr>
          <w:rFonts w:ascii="Times New Roman" w:hAnsi="Times New Roman" w:cs="Times New Roman"/>
          <w:sz w:val="20"/>
          <w:szCs w:val="20"/>
        </w:rPr>
        <w:t xml:space="preserve"> SETs.</w:t>
      </w:r>
      <w:r w:rsidR="00722390" w:rsidRPr="003A3906">
        <w:rPr>
          <w:rFonts w:ascii="Times New Roman" w:hAnsi="Times New Roman" w:cs="Times New Roman"/>
          <w:sz w:val="20"/>
          <w:szCs w:val="20"/>
        </w:rPr>
        <w:t xml:space="preserve"> </w:t>
      </w:r>
      <w:r w:rsidR="00E314CC" w:rsidRPr="003A3906">
        <w:rPr>
          <w:rFonts w:ascii="Times New Roman" w:hAnsi="Times New Roman" w:cs="Times New Roman"/>
          <w:sz w:val="20"/>
          <w:szCs w:val="20"/>
        </w:rPr>
        <w:t xml:space="preserve">Moreover, </w:t>
      </w:r>
      <w:proofErr w:type="spellStart"/>
      <w:r w:rsidR="0057742A"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57742A" w:rsidRPr="003A3906">
        <w:rPr>
          <w:rFonts w:ascii="Times New Roman" w:hAnsi="Times New Roman" w:cs="Times New Roman"/>
          <w:sz w:val="20"/>
          <w:szCs w:val="20"/>
        </w:rPr>
        <w:t>r</w:t>
      </w:r>
      <w:proofErr w:type="spellEnd"/>
      <w:r w:rsidR="0057742A" w:rsidRPr="003A3906">
        <w:rPr>
          <w:rFonts w:ascii="Times New Roman" w:hAnsi="Times New Roman" w:cs="Times New Roman"/>
          <w:sz w:val="20"/>
          <w:szCs w:val="20"/>
        </w:rPr>
        <w:t xml:space="preserve"> directed to break the rules (</w:t>
      </w:r>
      <w:r w:rsidR="00E314CC" w:rsidRPr="003A3906">
        <w:rPr>
          <w:rFonts w:ascii="Times New Roman" w:hAnsi="Times New Roman" w:cs="Times New Roman"/>
          <w:i/>
          <w:sz w:val="20"/>
          <w:szCs w:val="20"/>
        </w:rPr>
        <w:t>ag</w:t>
      </w:r>
      <w:r w:rsidR="0057742A" w:rsidRPr="003A3906">
        <w:rPr>
          <w:rFonts w:ascii="Times New Roman" w:hAnsi="Times New Roman" w:cs="Times New Roman"/>
          <w:i/>
          <w:sz w:val="20"/>
          <w:szCs w:val="20"/>
        </w:rPr>
        <w:t xml:space="preserve">ainst the grain </w:t>
      </w:r>
      <w:r w:rsidR="0057742A" w:rsidRPr="003A3906">
        <w:rPr>
          <w:rFonts w:ascii="Times New Roman" w:hAnsi="Times New Roman" w:cs="Times New Roman"/>
          <w:sz w:val="20"/>
          <w:szCs w:val="20"/>
        </w:rPr>
        <w:t>dimension)</w:t>
      </w:r>
      <w:r w:rsidR="00E314CC" w:rsidRPr="003A3906">
        <w:rPr>
          <w:rFonts w:ascii="Times New Roman" w:hAnsi="Times New Roman" w:cs="Times New Roman"/>
          <w:i/>
          <w:sz w:val="20"/>
          <w:szCs w:val="20"/>
        </w:rPr>
        <w:t xml:space="preserve"> </w:t>
      </w:r>
      <w:r w:rsidR="00EF6B88" w:rsidRPr="003A3906">
        <w:rPr>
          <w:rFonts w:ascii="Times New Roman" w:hAnsi="Times New Roman" w:cs="Times New Roman"/>
          <w:sz w:val="20"/>
          <w:szCs w:val="20"/>
        </w:rPr>
        <w:t>characteri</w:t>
      </w:r>
      <w:r w:rsidR="00116B93" w:rsidRPr="003A3906">
        <w:rPr>
          <w:rFonts w:ascii="Times New Roman" w:hAnsi="Times New Roman" w:cs="Times New Roman"/>
          <w:sz w:val="20"/>
          <w:szCs w:val="20"/>
        </w:rPr>
        <w:t>z</w:t>
      </w:r>
      <w:r w:rsidR="00E314CC" w:rsidRPr="003A3906">
        <w:rPr>
          <w:rFonts w:ascii="Times New Roman" w:hAnsi="Times New Roman" w:cs="Times New Roman"/>
          <w:sz w:val="20"/>
          <w:szCs w:val="20"/>
        </w:rPr>
        <w:t xml:space="preserve">ed the most </w:t>
      </w:r>
      <w:r w:rsidR="00E314CC" w:rsidRPr="00CE1959">
        <w:rPr>
          <w:rFonts w:ascii="Times New Roman" w:hAnsi="Times New Roman" w:cs="Times New Roman"/>
          <w:i/>
          <w:sz w:val="20"/>
          <w:szCs w:val="20"/>
        </w:rPr>
        <w:t>challenging student</w:t>
      </w:r>
      <w:r w:rsidR="00E314CC" w:rsidRPr="003A3906">
        <w:rPr>
          <w:rFonts w:ascii="Times New Roman" w:hAnsi="Times New Roman" w:cs="Times New Roman"/>
          <w:sz w:val="20"/>
          <w:szCs w:val="20"/>
        </w:rPr>
        <w:t xml:space="preserve"> for 20% of </w:t>
      </w:r>
      <w:r w:rsidR="00EF6B88" w:rsidRPr="003A3906">
        <w:rPr>
          <w:rFonts w:ascii="Times New Roman" w:hAnsi="Times New Roman" w:cs="Times New Roman"/>
          <w:sz w:val="20"/>
          <w:szCs w:val="20"/>
        </w:rPr>
        <w:t>GETs</w:t>
      </w:r>
      <w:r w:rsidR="00E314CC" w:rsidRPr="003A3906">
        <w:rPr>
          <w:rFonts w:ascii="Times New Roman" w:hAnsi="Times New Roman" w:cs="Times New Roman"/>
          <w:sz w:val="20"/>
          <w:szCs w:val="20"/>
        </w:rPr>
        <w:t xml:space="preserve"> but </w:t>
      </w:r>
      <w:r w:rsidR="00EF6B88" w:rsidRPr="003A3906">
        <w:rPr>
          <w:rFonts w:ascii="Times New Roman" w:hAnsi="Times New Roman" w:cs="Times New Roman"/>
          <w:sz w:val="20"/>
          <w:szCs w:val="20"/>
        </w:rPr>
        <w:t>only</w:t>
      </w:r>
      <w:r w:rsidR="00EA7231" w:rsidRPr="003A3906">
        <w:rPr>
          <w:rFonts w:ascii="Times New Roman" w:hAnsi="Times New Roman" w:cs="Times New Roman"/>
          <w:sz w:val="20"/>
          <w:szCs w:val="20"/>
        </w:rPr>
        <w:t xml:space="preserve"> 6% </w:t>
      </w:r>
      <w:r w:rsidR="00EF6B88" w:rsidRPr="003A3906">
        <w:rPr>
          <w:rFonts w:ascii="Times New Roman" w:hAnsi="Times New Roman" w:cs="Times New Roman"/>
          <w:sz w:val="20"/>
          <w:szCs w:val="20"/>
        </w:rPr>
        <w:t>of</w:t>
      </w:r>
      <w:r w:rsidR="00EA7231" w:rsidRPr="003A3906">
        <w:rPr>
          <w:rFonts w:ascii="Times New Roman" w:hAnsi="Times New Roman" w:cs="Times New Roman"/>
          <w:sz w:val="20"/>
          <w:szCs w:val="20"/>
        </w:rPr>
        <w:t xml:space="preserve"> SETs, perhaps due to the</w:t>
      </w:r>
      <w:r w:rsidR="00EF6B88" w:rsidRPr="003A3906">
        <w:rPr>
          <w:rFonts w:ascii="Times New Roman" w:hAnsi="Times New Roman" w:cs="Times New Roman"/>
          <w:sz w:val="20"/>
          <w:szCs w:val="20"/>
        </w:rPr>
        <w:t>ir physical proximity and emotional closeness</w:t>
      </w:r>
      <w:r w:rsidR="001367F8" w:rsidRPr="003A3906">
        <w:rPr>
          <w:rFonts w:ascii="Times New Roman" w:hAnsi="Times New Roman" w:cs="Times New Roman"/>
          <w:sz w:val="20"/>
          <w:szCs w:val="20"/>
        </w:rPr>
        <w:t xml:space="preserve"> with students</w:t>
      </w:r>
      <w:r w:rsidR="00EA7231" w:rsidRPr="003A3906">
        <w:rPr>
          <w:rFonts w:ascii="Times New Roman" w:hAnsi="Times New Roman" w:cs="Times New Roman"/>
          <w:sz w:val="20"/>
          <w:szCs w:val="20"/>
        </w:rPr>
        <w:t>.</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3E6C0A" w:rsidRPr="003A3906" w:rsidRDefault="0057742A"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In the third</w:t>
      </w:r>
      <w:r w:rsidR="00CB5206" w:rsidRPr="003A3906">
        <w:rPr>
          <w:rFonts w:ascii="Times New Roman" w:hAnsi="Times New Roman" w:cs="Times New Roman"/>
          <w:sz w:val="20"/>
          <w:szCs w:val="20"/>
        </w:rPr>
        <w:t xml:space="preserve"> </w:t>
      </w:r>
      <w:r w:rsidRPr="003A3906">
        <w:rPr>
          <w:rFonts w:ascii="Times New Roman" w:hAnsi="Times New Roman" w:cs="Times New Roman"/>
          <w:sz w:val="20"/>
          <w:szCs w:val="20"/>
        </w:rPr>
        <w:t>analysis, we compared</w:t>
      </w:r>
      <w:r w:rsidR="003E5BFA" w:rsidRPr="003A3906">
        <w:rPr>
          <w:rFonts w:ascii="Times New Roman" w:hAnsi="Times New Roman" w:cs="Times New Roman"/>
          <w:sz w:val="20"/>
          <w:szCs w:val="20"/>
        </w:rPr>
        <w:t xml:space="preserve"> </w:t>
      </w:r>
      <w:r w:rsidRPr="003A3906">
        <w:rPr>
          <w:rFonts w:ascii="Times New Roman" w:hAnsi="Times New Roman" w:cs="Times New Roman"/>
          <w:sz w:val="20"/>
          <w:szCs w:val="20"/>
        </w:rPr>
        <w:t>both frequency and perceive</w:t>
      </w:r>
      <w:r w:rsidR="00EF6B88" w:rsidRPr="003A3906">
        <w:rPr>
          <w:rFonts w:ascii="Times New Roman" w:hAnsi="Times New Roman" w:cs="Times New Roman"/>
          <w:sz w:val="20"/>
          <w:szCs w:val="20"/>
        </w:rPr>
        <w:t>d</w:t>
      </w:r>
      <w:r w:rsidRPr="003A3906">
        <w:rPr>
          <w:rFonts w:ascii="Times New Roman" w:hAnsi="Times New Roman" w:cs="Times New Roman"/>
          <w:sz w:val="20"/>
          <w:szCs w:val="20"/>
        </w:rPr>
        <w:t xml:space="preserve"> stress </w:t>
      </w:r>
      <w:r w:rsidR="00EF6B88" w:rsidRPr="003A3906">
        <w:rPr>
          <w:rFonts w:ascii="Times New Roman" w:hAnsi="Times New Roman" w:cs="Times New Roman"/>
          <w:sz w:val="20"/>
          <w:szCs w:val="20"/>
        </w:rPr>
        <w:t>o</w:t>
      </w:r>
      <w:r w:rsidR="003E5BFA" w:rsidRPr="003A3906">
        <w:rPr>
          <w:rFonts w:ascii="Times New Roman" w:hAnsi="Times New Roman" w:cs="Times New Roman"/>
          <w:sz w:val="20"/>
          <w:szCs w:val="20"/>
        </w:rPr>
        <w:t xml:space="preserve">f the six </w:t>
      </w:r>
      <w:r w:rsidR="003E5BFA" w:rsidRPr="003A3906">
        <w:rPr>
          <w:rFonts w:ascii="Times New Roman" w:hAnsi="Times New Roman" w:cs="Times New Roman"/>
          <w:i/>
          <w:sz w:val="20"/>
          <w:szCs w:val="20"/>
        </w:rPr>
        <w:t xml:space="preserve">challenging </w:t>
      </w:r>
      <w:proofErr w:type="spellStart"/>
      <w:r w:rsidR="003E5BFA" w:rsidRPr="003A3906">
        <w:rPr>
          <w:rFonts w:ascii="Times New Roman" w:hAnsi="Times New Roman" w:cs="Times New Roman"/>
          <w:i/>
          <w:sz w:val="20"/>
          <w:szCs w:val="20"/>
        </w:rPr>
        <w:t>behavio</w:t>
      </w:r>
      <w:r w:rsidR="00EF6B88" w:rsidRPr="003A3906">
        <w:rPr>
          <w:rFonts w:ascii="Times New Roman" w:hAnsi="Times New Roman" w:cs="Times New Roman"/>
          <w:i/>
          <w:sz w:val="20"/>
          <w:szCs w:val="20"/>
        </w:rPr>
        <w:t>u</w:t>
      </w:r>
      <w:r w:rsidR="003E5BFA" w:rsidRPr="003A3906">
        <w:rPr>
          <w:rFonts w:ascii="Times New Roman" w:hAnsi="Times New Roman" w:cs="Times New Roman"/>
          <w:i/>
          <w:sz w:val="20"/>
          <w:szCs w:val="20"/>
        </w:rPr>
        <w:t>rs</w:t>
      </w:r>
      <w:proofErr w:type="spellEnd"/>
      <w:r w:rsidR="003E5BFA" w:rsidRPr="003A3906">
        <w:rPr>
          <w:rFonts w:ascii="Times New Roman" w:hAnsi="Times New Roman" w:cs="Times New Roman"/>
          <w:sz w:val="20"/>
          <w:szCs w:val="20"/>
        </w:rPr>
        <w:t xml:space="preserve"> as well as </w:t>
      </w:r>
      <w:r w:rsidR="00385330" w:rsidRPr="003A3906">
        <w:rPr>
          <w:rFonts w:ascii="Times New Roman" w:hAnsi="Times New Roman" w:cs="Times New Roman"/>
          <w:sz w:val="20"/>
          <w:szCs w:val="20"/>
        </w:rPr>
        <w:t>values</w:t>
      </w:r>
      <w:r w:rsidR="003E5BFA" w:rsidRPr="003A3906">
        <w:rPr>
          <w:rFonts w:ascii="Times New Roman" w:hAnsi="Times New Roman" w:cs="Times New Roman"/>
          <w:sz w:val="20"/>
          <w:szCs w:val="20"/>
        </w:rPr>
        <w:t xml:space="preserve"> of </w:t>
      </w:r>
      <w:proofErr w:type="spellStart"/>
      <w:r w:rsidR="003E5BFA" w:rsidRPr="003A3906">
        <w:rPr>
          <w:rFonts w:ascii="Times New Roman" w:hAnsi="Times New Roman" w:cs="Times New Roman"/>
          <w:sz w:val="20"/>
          <w:szCs w:val="20"/>
        </w:rPr>
        <w:t>internali</w:t>
      </w:r>
      <w:r w:rsidR="00EF6B88" w:rsidRPr="003A3906">
        <w:rPr>
          <w:rFonts w:ascii="Times New Roman" w:hAnsi="Times New Roman" w:cs="Times New Roman"/>
          <w:sz w:val="20"/>
          <w:szCs w:val="20"/>
        </w:rPr>
        <w:t>s</w:t>
      </w:r>
      <w:r w:rsidR="003E5BFA" w:rsidRPr="003A3906">
        <w:rPr>
          <w:rFonts w:ascii="Times New Roman" w:hAnsi="Times New Roman" w:cs="Times New Roman"/>
          <w:sz w:val="20"/>
          <w:szCs w:val="20"/>
        </w:rPr>
        <w:t>ed</w:t>
      </w:r>
      <w:proofErr w:type="spellEnd"/>
      <w:r w:rsidR="003E5BFA" w:rsidRPr="003A3906">
        <w:rPr>
          <w:rFonts w:ascii="Times New Roman" w:hAnsi="Times New Roman" w:cs="Times New Roman"/>
          <w:sz w:val="20"/>
          <w:szCs w:val="20"/>
        </w:rPr>
        <w:t xml:space="preserve"> and </w:t>
      </w:r>
      <w:proofErr w:type="spellStart"/>
      <w:r w:rsidR="00EF6B88" w:rsidRPr="003A3906">
        <w:rPr>
          <w:rFonts w:ascii="Times New Roman" w:hAnsi="Times New Roman" w:cs="Times New Roman"/>
          <w:sz w:val="20"/>
          <w:szCs w:val="20"/>
        </w:rPr>
        <w:t>externalis</w:t>
      </w:r>
      <w:r w:rsidR="003E5BFA" w:rsidRPr="003A3906">
        <w:rPr>
          <w:rFonts w:ascii="Times New Roman" w:hAnsi="Times New Roman" w:cs="Times New Roman"/>
          <w:sz w:val="20"/>
          <w:szCs w:val="20"/>
        </w:rPr>
        <w:t>ed</w:t>
      </w:r>
      <w:proofErr w:type="spellEnd"/>
      <w:r w:rsidR="003E5BFA" w:rsidRPr="003A3906">
        <w:rPr>
          <w:rFonts w:ascii="Times New Roman" w:hAnsi="Times New Roman" w:cs="Times New Roman"/>
          <w:sz w:val="20"/>
          <w:szCs w:val="20"/>
        </w:rPr>
        <w:t xml:space="preserve"> </w:t>
      </w:r>
      <w:proofErr w:type="spellStart"/>
      <w:r w:rsidR="003E5BFA" w:rsidRPr="003A3906">
        <w:rPr>
          <w:rFonts w:ascii="Times New Roman" w:hAnsi="Times New Roman" w:cs="Times New Roman"/>
          <w:sz w:val="20"/>
          <w:szCs w:val="20"/>
        </w:rPr>
        <w:t>behavio</w:t>
      </w:r>
      <w:r w:rsidR="00EF6B88" w:rsidRPr="003A3906">
        <w:rPr>
          <w:rFonts w:ascii="Times New Roman" w:hAnsi="Times New Roman" w:cs="Times New Roman"/>
          <w:sz w:val="20"/>
          <w:szCs w:val="20"/>
        </w:rPr>
        <w:t>u</w:t>
      </w:r>
      <w:r w:rsidR="003E5BFA" w:rsidRPr="003A3906">
        <w:rPr>
          <w:rFonts w:ascii="Times New Roman" w:hAnsi="Times New Roman" w:cs="Times New Roman"/>
          <w:sz w:val="20"/>
          <w:szCs w:val="20"/>
        </w:rPr>
        <w:t>rs</w:t>
      </w:r>
      <w:proofErr w:type="spellEnd"/>
      <w:r w:rsidR="00385330" w:rsidRPr="003A3906">
        <w:rPr>
          <w:rFonts w:ascii="Times New Roman" w:hAnsi="Times New Roman" w:cs="Times New Roman"/>
          <w:sz w:val="20"/>
          <w:szCs w:val="20"/>
        </w:rPr>
        <w:t xml:space="preserve"> between groups</w:t>
      </w:r>
      <w:r w:rsidR="003E5BFA" w:rsidRPr="003A3906">
        <w:rPr>
          <w:rFonts w:ascii="Times New Roman" w:hAnsi="Times New Roman" w:cs="Times New Roman"/>
          <w:sz w:val="20"/>
          <w:szCs w:val="20"/>
        </w:rPr>
        <w:t>.</w:t>
      </w:r>
      <w:r w:rsidR="00D232E6" w:rsidRPr="003A3906" w:rsidDel="00D232E6">
        <w:rPr>
          <w:rFonts w:ascii="Times New Roman" w:hAnsi="Times New Roman" w:cs="Times New Roman"/>
          <w:sz w:val="20"/>
          <w:szCs w:val="20"/>
        </w:rPr>
        <w:t xml:space="preserve"> </w:t>
      </w:r>
      <w:r w:rsidR="00385330" w:rsidRPr="003A3906">
        <w:rPr>
          <w:rFonts w:ascii="Times New Roman" w:hAnsi="Times New Roman" w:cs="Times New Roman"/>
          <w:sz w:val="20"/>
          <w:szCs w:val="20"/>
        </w:rPr>
        <w:t>Results support</w:t>
      </w:r>
      <w:r w:rsidR="00A07D47" w:rsidRPr="003A3906">
        <w:rPr>
          <w:rFonts w:ascii="Times New Roman" w:hAnsi="Times New Roman" w:cs="Times New Roman"/>
          <w:sz w:val="20"/>
          <w:szCs w:val="20"/>
        </w:rPr>
        <w:t>ed</w:t>
      </w:r>
      <w:r w:rsidR="00385330" w:rsidRPr="003A3906">
        <w:rPr>
          <w:rFonts w:ascii="Times New Roman" w:hAnsi="Times New Roman" w:cs="Times New Roman"/>
          <w:sz w:val="20"/>
          <w:szCs w:val="20"/>
        </w:rPr>
        <w:t xml:space="preserve"> the </w:t>
      </w:r>
      <w:r w:rsidR="00A07D47" w:rsidRPr="003A3906">
        <w:rPr>
          <w:rFonts w:ascii="Times New Roman" w:hAnsi="Times New Roman" w:cs="Times New Roman"/>
          <w:sz w:val="20"/>
          <w:szCs w:val="20"/>
        </w:rPr>
        <w:t>hypothesis that</w:t>
      </w:r>
      <w:r w:rsidR="00385330" w:rsidRPr="003A3906">
        <w:rPr>
          <w:rFonts w:ascii="Times New Roman" w:hAnsi="Times New Roman" w:cs="Times New Roman"/>
          <w:sz w:val="20"/>
          <w:szCs w:val="20"/>
        </w:rPr>
        <w:t xml:space="preserve"> SETs and GETs significantly differ</w:t>
      </w:r>
      <w:r w:rsidR="00A07D47" w:rsidRPr="003A3906">
        <w:rPr>
          <w:rFonts w:ascii="Times New Roman" w:hAnsi="Times New Roman" w:cs="Times New Roman"/>
          <w:sz w:val="20"/>
          <w:szCs w:val="20"/>
        </w:rPr>
        <w:t>ed</w:t>
      </w:r>
      <w:r w:rsidR="00385330" w:rsidRPr="003A3906">
        <w:rPr>
          <w:rFonts w:ascii="Times New Roman" w:hAnsi="Times New Roman" w:cs="Times New Roman"/>
          <w:sz w:val="20"/>
          <w:szCs w:val="20"/>
        </w:rPr>
        <w:t xml:space="preserve"> in term</w:t>
      </w:r>
      <w:r w:rsidR="00A07D47" w:rsidRPr="003A3906">
        <w:rPr>
          <w:rFonts w:ascii="Times New Roman" w:hAnsi="Times New Roman" w:cs="Times New Roman"/>
          <w:sz w:val="20"/>
          <w:szCs w:val="20"/>
        </w:rPr>
        <w:t>s</w:t>
      </w:r>
      <w:r w:rsidR="00385330" w:rsidRPr="003A3906">
        <w:rPr>
          <w:rFonts w:ascii="Times New Roman" w:hAnsi="Times New Roman" w:cs="Times New Roman"/>
          <w:sz w:val="20"/>
          <w:szCs w:val="20"/>
        </w:rPr>
        <w:t xml:space="preserve"> of stress </w:t>
      </w:r>
      <w:r w:rsidR="00A07D47" w:rsidRPr="003A3906">
        <w:rPr>
          <w:rFonts w:ascii="Times New Roman" w:hAnsi="Times New Roman" w:cs="Times New Roman"/>
          <w:sz w:val="20"/>
          <w:szCs w:val="20"/>
        </w:rPr>
        <w:t xml:space="preserve">experienced </w:t>
      </w:r>
      <w:r w:rsidR="00385330" w:rsidRPr="003A3906">
        <w:rPr>
          <w:rFonts w:ascii="Times New Roman" w:hAnsi="Times New Roman" w:cs="Times New Roman"/>
          <w:sz w:val="20"/>
          <w:szCs w:val="20"/>
        </w:rPr>
        <w:t xml:space="preserve">in response to students’ </w:t>
      </w:r>
      <w:r w:rsidR="00A07D47" w:rsidRPr="003A3906">
        <w:rPr>
          <w:rFonts w:ascii="Times New Roman" w:hAnsi="Times New Roman" w:cs="Times New Roman"/>
          <w:i/>
          <w:sz w:val="20"/>
          <w:szCs w:val="20"/>
        </w:rPr>
        <w:t xml:space="preserve">challenging </w:t>
      </w:r>
      <w:proofErr w:type="spellStart"/>
      <w:r w:rsidR="00A07D47" w:rsidRPr="003A3906">
        <w:rPr>
          <w:rFonts w:ascii="Times New Roman" w:hAnsi="Times New Roman" w:cs="Times New Roman"/>
          <w:i/>
          <w:sz w:val="20"/>
          <w:szCs w:val="20"/>
        </w:rPr>
        <w:t>behaviour</w:t>
      </w:r>
      <w:proofErr w:type="spellEnd"/>
      <w:r w:rsidR="00385330" w:rsidRPr="003A3906">
        <w:rPr>
          <w:rFonts w:ascii="Times New Roman" w:hAnsi="Times New Roman" w:cs="Times New Roman"/>
          <w:sz w:val="20"/>
          <w:szCs w:val="20"/>
        </w:rPr>
        <w:t xml:space="preserve">. </w:t>
      </w:r>
      <w:r w:rsidR="00EA7231" w:rsidRPr="003A3906">
        <w:rPr>
          <w:rFonts w:ascii="Times New Roman" w:hAnsi="Times New Roman" w:cs="Times New Roman"/>
          <w:sz w:val="20"/>
          <w:szCs w:val="20"/>
        </w:rPr>
        <w:t>SETs</w:t>
      </w:r>
      <w:r w:rsidR="00A07D47" w:rsidRPr="003A3906">
        <w:rPr>
          <w:rFonts w:ascii="Times New Roman" w:hAnsi="Times New Roman" w:cs="Times New Roman"/>
          <w:sz w:val="20"/>
          <w:szCs w:val="20"/>
        </w:rPr>
        <w:t xml:space="preserve"> we</w:t>
      </w:r>
      <w:r w:rsidR="00385330" w:rsidRPr="003A3906">
        <w:rPr>
          <w:rFonts w:ascii="Times New Roman" w:hAnsi="Times New Roman" w:cs="Times New Roman"/>
          <w:sz w:val="20"/>
          <w:szCs w:val="20"/>
        </w:rPr>
        <w:t xml:space="preserve">re exposed to a higher level of </w:t>
      </w:r>
      <w:r w:rsidR="00385330" w:rsidRPr="003A3906">
        <w:rPr>
          <w:rFonts w:ascii="Times New Roman" w:hAnsi="Times New Roman" w:cs="Times New Roman"/>
          <w:i/>
          <w:sz w:val="20"/>
          <w:szCs w:val="20"/>
        </w:rPr>
        <w:t>weak</w:t>
      </w:r>
      <w:r w:rsidR="00385330" w:rsidRPr="003A3906">
        <w:rPr>
          <w:rFonts w:ascii="Times New Roman" w:hAnsi="Times New Roman" w:cs="Times New Roman"/>
          <w:sz w:val="20"/>
          <w:szCs w:val="20"/>
        </w:rPr>
        <w:t xml:space="preserve"> and </w:t>
      </w:r>
      <w:r w:rsidR="00385330" w:rsidRPr="003A3906">
        <w:rPr>
          <w:rFonts w:ascii="Times New Roman" w:hAnsi="Times New Roman" w:cs="Times New Roman"/>
          <w:i/>
          <w:sz w:val="20"/>
          <w:szCs w:val="20"/>
        </w:rPr>
        <w:t>easily upset</w:t>
      </w:r>
      <w:r w:rsidR="00385330" w:rsidRPr="003A3906">
        <w:rPr>
          <w:rFonts w:ascii="Times New Roman" w:hAnsi="Times New Roman" w:cs="Times New Roman"/>
          <w:sz w:val="20"/>
          <w:szCs w:val="20"/>
        </w:rPr>
        <w:t xml:space="preserve"> </w:t>
      </w:r>
      <w:proofErr w:type="spellStart"/>
      <w:r w:rsidR="00A07D47" w:rsidRPr="003A3906">
        <w:rPr>
          <w:rFonts w:ascii="Times New Roman" w:hAnsi="Times New Roman" w:cs="Times New Roman"/>
          <w:sz w:val="20"/>
          <w:szCs w:val="20"/>
        </w:rPr>
        <w:t>behaviours</w:t>
      </w:r>
      <w:proofErr w:type="spellEnd"/>
      <w:r w:rsidR="00385330" w:rsidRPr="003A3906">
        <w:rPr>
          <w:rFonts w:ascii="Times New Roman" w:hAnsi="Times New Roman" w:cs="Times New Roman"/>
          <w:sz w:val="20"/>
          <w:szCs w:val="20"/>
        </w:rPr>
        <w:t xml:space="preserve"> but compared to </w:t>
      </w:r>
      <w:r w:rsidR="00A07D47" w:rsidRPr="003A3906">
        <w:rPr>
          <w:rFonts w:ascii="Times New Roman" w:hAnsi="Times New Roman" w:cs="Times New Roman"/>
          <w:sz w:val="20"/>
          <w:szCs w:val="20"/>
        </w:rPr>
        <w:t xml:space="preserve">GETs </w:t>
      </w:r>
      <w:r w:rsidR="00385330" w:rsidRPr="003A3906">
        <w:rPr>
          <w:rFonts w:ascii="Times New Roman" w:hAnsi="Times New Roman" w:cs="Times New Roman"/>
          <w:sz w:val="20"/>
          <w:szCs w:val="20"/>
        </w:rPr>
        <w:t>they experience the same level of stress</w:t>
      </w:r>
      <w:r w:rsidR="00A07D47" w:rsidRPr="003A3906">
        <w:rPr>
          <w:rFonts w:ascii="Times New Roman" w:hAnsi="Times New Roman" w:cs="Times New Roman"/>
          <w:sz w:val="20"/>
          <w:szCs w:val="20"/>
        </w:rPr>
        <w:t>, statistically</w:t>
      </w:r>
      <w:r w:rsidR="00385330" w:rsidRPr="003A3906">
        <w:rPr>
          <w:rFonts w:ascii="Times New Roman" w:hAnsi="Times New Roman" w:cs="Times New Roman"/>
          <w:sz w:val="20"/>
          <w:szCs w:val="20"/>
        </w:rPr>
        <w:t xml:space="preserve">. On the contrary, </w:t>
      </w:r>
      <w:r w:rsidR="00EA7231" w:rsidRPr="003A3906">
        <w:rPr>
          <w:rFonts w:ascii="Times New Roman" w:hAnsi="Times New Roman" w:cs="Times New Roman"/>
          <w:sz w:val="20"/>
          <w:szCs w:val="20"/>
        </w:rPr>
        <w:t>GETs</w:t>
      </w:r>
      <w:r w:rsidR="00385330"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we</w:t>
      </w:r>
      <w:r w:rsidR="00385330" w:rsidRPr="003A3906">
        <w:rPr>
          <w:rFonts w:ascii="Times New Roman" w:hAnsi="Times New Roman" w:cs="Times New Roman"/>
          <w:sz w:val="20"/>
          <w:szCs w:val="20"/>
        </w:rPr>
        <w:t>re subject</w:t>
      </w:r>
      <w:r w:rsidR="002F2FEF" w:rsidRPr="003A3906">
        <w:rPr>
          <w:rFonts w:ascii="Times New Roman" w:hAnsi="Times New Roman" w:cs="Times New Roman"/>
          <w:sz w:val="20"/>
          <w:szCs w:val="20"/>
        </w:rPr>
        <w:t>ed</w:t>
      </w:r>
      <w:r w:rsidR="00385330" w:rsidRPr="003A3906">
        <w:rPr>
          <w:rFonts w:ascii="Times New Roman" w:hAnsi="Times New Roman" w:cs="Times New Roman"/>
          <w:sz w:val="20"/>
          <w:szCs w:val="20"/>
        </w:rPr>
        <w:t xml:space="preserve"> to </w:t>
      </w:r>
      <w:r w:rsidR="008F3B99" w:rsidRPr="003A3906">
        <w:rPr>
          <w:rFonts w:ascii="Times New Roman" w:hAnsi="Times New Roman" w:cs="Times New Roman"/>
          <w:sz w:val="20"/>
          <w:szCs w:val="20"/>
        </w:rPr>
        <w:t xml:space="preserve">high level of stress from </w:t>
      </w:r>
      <w:r w:rsidR="008F3B99" w:rsidRPr="003A3906">
        <w:rPr>
          <w:rFonts w:ascii="Times New Roman" w:hAnsi="Times New Roman" w:cs="Times New Roman"/>
          <w:i/>
          <w:sz w:val="20"/>
          <w:szCs w:val="20"/>
        </w:rPr>
        <w:t>against the grain</w:t>
      </w:r>
      <w:r w:rsidR="008F3B99" w:rsidRPr="003A3906">
        <w:rPr>
          <w:rFonts w:ascii="Times New Roman" w:hAnsi="Times New Roman" w:cs="Times New Roman"/>
          <w:sz w:val="20"/>
          <w:szCs w:val="20"/>
        </w:rPr>
        <w:t xml:space="preserve"> and </w:t>
      </w:r>
      <w:r w:rsidR="008F3B99" w:rsidRPr="003A3906">
        <w:rPr>
          <w:rFonts w:ascii="Times New Roman" w:hAnsi="Times New Roman" w:cs="Times New Roman"/>
          <w:i/>
          <w:sz w:val="20"/>
          <w:szCs w:val="20"/>
        </w:rPr>
        <w:t>full of activity</w:t>
      </w:r>
      <w:r w:rsidR="008F3B99" w:rsidRPr="003A3906">
        <w:rPr>
          <w:rFonts w:ascii="Times New Roman" w:hAnsi="Times New Roman" w:cs="Times New Roman"/>
          <w:sz w:val="20"/>
          <w:szCs w:val="20"/>
        </w:rPr>
        <w:t xml:space="preserve"> </w:t>
      </w:r>
      <w:proofErr w:type="spellStart"/>
      <w:r w:rsidR="008F3B99" w:rsidRPr="003A3906">
        <w:rPr>
          <w:rFonts w:ascii="Times New Roman" w:hAnsi="Times New Roman" w:cs="Times New Roman"/>
          <w:sz w:val="20"/>
          <w:szCs w:val="20"/>
        </w:rPr>
        <w:t>behaviours</w:t>
      </w:r>
      <w:proofErr w:type="spellEnd"/>
      <w:r w:rsidR="008F3B99" w:rsidRPr="003A3906">
        <w:rPr>
          <w:rFonts w:ascii="Times New Roman" w:hAnsi="Times New Roman" w:cs="Times New Roman"/>
          <w:sz w:val="20"/>
          <w:szCs w:val="20"/>
        </w:rPr>
        <w:t xml:space="preserve"> although the frequency of those </w:t>
      </w:r>
      <w:proofErr w:type="spellStart"/>
      <w:r w:rsidR="008F3B99" w:rsidRPr="003A3906">
        <w:rPr>
          <w:rFonts w:ascii="Times New Roman" w:hAnsi="Times New Roman" w:cs="Times New Roman"/>
          <w:sz w:val="20"/>
          <w:szCs w:val="20"/>
        </w:rPr>
        <w:t>behavio</w:t>
      </w:r>
      <w:r w:rsidR="00A07D47" w:rsidRPr="003A3906">
        <w:rPr>
          <w:rFonts w:ascii="Times New Roman" w:hAnsi="Times New Roman" w:cs="Times New Roman"/>
          <w:sz w:val="20"/>
          <w:szCs w:val="20"/>
        </w:rPr>
        <w:t>u</w:t>
      </w:r>
      <w:r w:rsidR="008F3B99" w:rsidRPr="003A3906">
        <w:rPr>
          <w:rFonts w:ascii="Times New Roman" w:hAnsi="Times New Roman" w:cs="Times New Roman"/>
          <w:sz w:val="20"/>
          <w:szCs w:val="20"/>
        </w:rPr>
        <w:t>rs</w:t>
      </w:r>
      <w:proofErr w:type="spellEnd"/>
      <w:r w:rsidR="008F3B99" w:rsidRPr="003A3906">
        <w:rPr>
          <w:rFonts w:ascii="Times New Roman" w:hAnsi="Times New Roman" w:cs="Times New Roman"/>
          <w:sz w:val="20"/>
          <w:szCs w:val="20"/>
        </w:rPr>
        <w:t xml:space="preserve"> do</w:t>
      </w:r>
      <w:r w:rsidR="00722390" w:rsidRPr="003A3906">
        <w:rPr>
          <w:rFonts w:ascii="Times New Roman" w:hAnsi="Times New Roman" w:cs="Times New Roman"/>
          <w:sz w:val="20"/>
          <w:szCs w:val="20"/>
        </w:rPr>
        <w:t>es</w:t>
      </w:r>
      <w:r w:rsidR="008F3B99" w:rsidRPr="003A3906">
        <w:rPr>
          <w:rFonts w:ascii="Times New Roman" w:hAnsi="Times New Roman" w:cs="Times New Roman"/>
          <w:sz w:val="20"/>
          <w:szCs w:val="20"/>
        </w:rPr>
        <w:t xml:space="preserve"> not significantly differ from </w:t>
      </w:r>
      <w:r w:rsidR="00A07D47" w:rsidRPr="003A3906">
        <w:rPr>
          <w:rFonts w:ascii="Times New Roman" w:hAnsi="Times New Roman" w:cs="Times New Roman"/>
          <w:sz w:val="20"/>
          <w:szCs w:val="20"/>
        </w:rPr>
        <w:t>SETs</w:t>
      </w:r>
      <w:r w:rsidR="008F3B99" w:rsidRPr="003A3906">
        <w:rPr>
          <w:rFonts w:ascii="Times New Roman" w:hAnsi="Times New Roman" w:cs="Times New Roman"/>
          <w:sz w:val="20"/>
          <w:szCs w:val="20"/>
        </w:rPr>
        <w:t>.</w:t>
      </w:r>
      <w:r w:rsidR="00D232E6" w:rsidRPr="003A3906" w:rsidDel="00D232E6">
        <w:rPr>
          <w:rFonts w:ascii="Times New Roman" w:hAnsi="Times New Roman" w:cs="Times New Roman"/>
          <w:sz w:val="20"/>
          <w:szCs w:val="20"/>
        </w:rPr>
        <w:t xml:space="preserve"> </w:t>
      </w:r>
      <w:r w:rsidR="008F3B99" w:rsidRPr="003A3906">
        <w:rPr>
          <w:rFonts w:ascii="Times New Roman" w:hAnsi="Times New Roman" w:cs="Times New Roman"/>
          <w:sz w:val="20"/>
          <w:szCs w:val="20"/>
        </w:rPr>
        <w:t xml:space="preserve">At a higher level of abstraction, </w:t>
      </w:r>
      <w:r w:rsidR="00EA7231" w:rsidRPr="003A3906">
        <w:rPr>
          <w:rFonts w:ascii="Times New Roman" w:hAnsi="Times New Roman" w:cs="Times New Roman"/>
          <w:sz w:val="20"/>
          <w:szCs w:val="20"/>
        </w:rPr>
        <w:t>SETs</w:t>
      </w:r>
      <w:r w:rsidR="008F3B99"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experienced</w:t>
      </w:r>
      <w:r w:rsidR="008F3B99"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 xml:space="preserve">a </w:t>
      </w:r>
      <w:r w:rsidR="008F3B99" w:rsidRPr="003A3906">
        <w:rPr>
          <w:rFonts w:ascii="Times New Roman" w:hAnsi="Times New Roman" w:cs="Times New Roman"/>
          <w:sz w:val="20"/>
          <w:szCs w:val="20"/>
        </w:rPr>
        <w:t>high</w:t>
      </w:r>
      <w:r w:rsidR="00A07D47" w:rsidRPr="003A3906">
        <w:rPr>
          <w:rFonts w:ascii="Times New Roman" w:hAnsi="Times New Roman" w:cs="Times New Roman"/>
          <w:sz w:val="20"/>
          <w:szCs w:val="20"/>
        </w:rPr>
        <w:t>er</w:t>
      </w:r>
      <w:r w:rsidR="008F3B99" w:rsidRPr="003A3906">
        <w:rPr>
          <w:rFonts w:ascii="Times New Roman" w:hAnsi="Times New Roman" w:cs="Times New Roman"/>
          <w:sz w:val="20"/>
          <w:szCs w:val="20"/>
        </w:rPr>
        <w:t xml:space="preserve"> frequency of </w:t>
      </w:r>
      <w:proofErr w:type="spellStart"/>
      <w:r w:rsidR="008F3B99" w:rsidRPr="003A3906">
        <w:rPr>
          <w:rFonts w:ascii="Times New Roman" w:hAnsi="Times New Roman" w:cs="Times New Roman"/>
          <w:sz w:val="20"/>
          <w:szCs w:val="20"/>
        </w:rPr>
        <w:t>internali</w:t>
      </w:r>
      <w:r w:rsidR="00A07D47" w:rsidRPr="003A3906">
        <w:rPr>
          <w:rFonts w:ascii="Times New Roman" w:hAnsi="Times New Roman" w:cs="Times New Roman"/>
          <w:sz w:val="20"/>
          <w:szCs w:val="20"/>
        </w:rPr>
        <w:t>s</w:t>
      </w:r>
      <w:r w:rsidR="008F3B99" w:rsidRPr="003A3906">
        <w:rPr>
          <w:rFonts w:ascii="Times New Roman" w:hAnsi="Times New Roman" w:cs="Times New Roman"/>
          <w:sz w:val="20"/>
          <w:szCs w:val="20"/>
        </w:rPr>
        <w:t>ed</w:t>
      </w:r>
      <w:proofErr w:type="spellEnd"/>
      <w:r w:rsidR="008F3B99" w:rsidRPr="003A3906">
        <w:rPr>
          <w:rFonts w:ascii="Times New Roman" w:hAnsi="Times New Roman" w:cs="Times New Roman"/>
          <w:sz w:val="20"/>
          <w:szCs w:val="20"/>
        </w:rPr>
        <w:t xml:space="preserve"> </w:t>
      </w:r>
      <w:proofErr w:type="spellStart"/>
      <w:r w:rsidR="008F3B99" w:rsidRPr="003A3906">
        <w:rPr>
          <w:rFonts w:ascii="Times New Roman" w:hAnsi="Times New Roman" w:cs="Times New Roman"/>
          <w:sz w:val="20"/>
          <w:szCs w:val="20"/>
        </w:rPr>
        <w:t>behaviours</w:t>
      </w:r>
      <w:proofErr w:type="spellEnd"/>
      <w:r w:rsidR="008F3B99" w:rsidRPr="003A3906">
        <w:rPr>
          <w:rFonts w:ascii="Times New Roman" w:hAnsi="Times New Roman" w:cs="Times New Roman"/>
          <w:sz w:val="20"/>
          <w:szCs w:val="20"/>
        </w:rPr>
        <w:t xml:space="preserve"> but in term of perceived stress the two groups d</w:t>
      </w:r>
      <w:r w:rsidR="00A07D47" w:rsidRPr="003A3906">
        <w:rPr>
          <w:rFonts w:ascii="Times New Roman" w:hAnsi="Times New Roman" w:cs="Times New Roman"/>
          <w:sz w:val="20"/>
          <w:szCs w:val="20"/>
        </w:rPr>
        <w:t>id</w:t>
      </w:r>
      <w:r w:rsidR="008F3B99" w:rsidRPr="003A3906">
        <w:rPr>
          <w:rFonts w:ascii="Times New Roman" w:hAnsi="Times New Roman" w:cs="Times New Roman"/>
          <w:sz w:val="20"/>
          <w:szCs w:val="20"/>
        </w:rPr>
        <w:t xml:space="preserve"> not differ. On the contrary, </w:t>
      </w:r>
      <w:r w:rsidR="00EA7231" w:rsidRPr="003A3906">
        <w:rPr>
          <w:rFonts w:ascii="Times New Roman" w:hAnsi="Times New Roman" w:cs="Times New Roman"/>
          <w:sz w:val="20"/>
          <w:szCs w:val="20"/>
        </w:rPr>
        <w:t>GETs</w:t>
      </w:r>
      <w:r w:rsidR="008F3B99"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experienced</w:t>
      </w:r>
      <w:r w:rsidR="008F3B99"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more</w:t>
      </w:r>
      <w:r w:rsidR="008F3B99" w:rsidRPr="003A3906">
        <w:rPr>
          <w:rFonts w:ascii="Times New Roman" w:hAnsi="Times New Roman" w:cs="Times New Roman"/>
          <w:sz w:val="20"/>
          <w:szCs w:val="20"/>
        </w:rPr>
        <w:t xml:space="preserve"> stress from </w:t>
      </w:r>
      <w:proofErr w:type="spellStart"/>
      <w:r w:rsidR="008F3B99" w:rsidRPr="003A3906">
        <w:rPr>
          <w:rFonts w:ascii="Times New Roman" w:hAnsi="Times New Roman" w:cs="Times New Roman"/>
          <w:sz w:val="20"/>
          <w:szCs w:val="20"/>
        </w:rPr>
        <w:t>externali</w:t>
      </w:r>
      <w:r w:rsidR="00A07D47" w:rsidRPr="003A3906">
        <w:rPr>
          <w:rFonts w:ascii="Times New Roman" w:hAnsi="Times New Roman" w:cs="Times New Roman"/>
          <w:sz w:val="20"/>
          <w:szCs w:val="20"/>
        </w:rPr>
        <w:t>s</w:t>
      </w:r>
      <w:r w:rsidR="008F3B99" w:rsidRPr="003A3906">
        <w:rPr>
          <w:rFonts w:ascii="Times New Roman" w:hAnsi="Times New Roman" w:cs="Times New Roman"/>
          <w:sz w:val="20"/>
          <w:szCs w:val="20"/>
        </w:rPr>
        <w:t>ed</w:t>
      </w:r>
      <w:proofErr w:type="spellEnd"/>
      <w:r w:rsidR="008F3B99" w:rsidRPr="003A3906">
        <w:rPr>
          <w:rFonts w:ascii="Times New Roman" w:hAnsi="Times New Roman" w:cs="Times New Roman"/>
          <w:sz w:val="20"/>
          <w:szCs w:val="20"/>
        </w:rPr>
        <w:t xml:space="preserve"> </w:t>
      </w:r>
      <w:proofErr w:type="spellStart"/>
      <w:r w:rsidR="008F3B99" w:rsidRPr="003A3906">
        <w:rPr>
          <w:rFonts w:ascii="Times New Roman" w:hAnsi="Times New Roman" w:cs="Times New Roman"/>
          <w:sz w:val="20"/>
          <w:szCs w:val="20"/>
        </w:rPr>
        <w:t>behavio</w:t>
      </w:r>
      <w:r w:rsidR="00A07D47" w:rsidRPr="003A3906">
        <w:rPr>
          <w:rFonts w:ascii="Times New Roman" w:hAnsi="Times New Roman" w:cs="Times New Roman"/>
          <w:sz w:val="20"/>
          <w:szCs w:val="20"/>
        </w:rPr>
        <w:t>u</w:t>
      </w:r>
      <w:r w:rsidR="008F3B99" w:rsidRPr="003A3906">
        <w:rPr>
          <w:rFonts w:ascii="Times New Roman" w:hAnsi="Times New Roman" w:cs="Times New Roman"/>
          <w:sz w:val="20"/>
          <w:szCs w:val="20"/>
        </w:rPr>
        <w:t>rs</w:t>
      </w:r>
      <w:proofErr w:type="spellEnd"/>
      <w:r w:rsidR="008F3B99" w:rsidRPr="003A3906">
        <w:rPr>
          <w:rFonts w:ascii="Times New Roman" w:hAnsi="Times New Roman" w:cs="Times New Roman"/>
          <w:sz w:val="20"/>
          <w:szCs w:val="20"/>
        </w:rPr>
        <w:t xml:space="preserve"> but when the frequency </w:t>
      </w:r>
      <w:r w:rsidR="00A07D47" w:rsidRPr="003A3906">
        <w:rPr>
          <w:rFonts w:ascii="Times New Roman" w:hAnsi="Times New Roman" w:cs="Times New Roman"/>
          <w:sz w:val="20"/>
          <w:szCs w:val="20"/>
        </w:rPr>
        <w:t>wa</w:t>
      </w:r>
      <w:r w:rsidR="008F3B99" w:rsidRPr="003A3906">
        <w:rPr>
          <w:rFonts w:ascii="Times New Roman" w:hAnsi="Times New Roman" w:cs="Times New Roman"/>
          <w:sz w:val="20"/>
          <w:szCs w:val="20"/>
        </w:rPr>
        <w:t>s considered</w:t>
      </w:r>
      <w:r w:rsidR="00D22B03"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 xml:space="preserve">the </w:t>
      </w:r>
      <w:r w:rsidR="00D22B03" w:rsidRPr="003A3906">
        <w:rPr>
          <w:rFonts w:ascii="Times New Roman" w:hAnsi="Times New Roman" w:cs="Times New Roman"/>
          <w:sz w:val="20"/>
          <w:szCs w:val="20"/>
        </w:rPr>
        <w:t xml:space="preserve">values </w:t>
      </w:r>
      <w:r w:rsidR="00A07D47" w:rsidRPr="003A3906">
        <w:rPr>
          <w:rFonts w:ascii="Times New Roman" w:hAnsi="Times New Roman" w:cs="Times New Roman"/>
          <w:sz w:val="20"/>
          <w:szCs w:val="20"/>
        </w:rPr>
        <w:t>we</w:t>
      </w:r>
      <w:r w:rsidR="00D22B03" w:rsidRPr="003A3906">
        <w:rPr>
          <w:rFonts w:ascii="Times New Roman" w:hAnsi="Times New Roman" w:cs="Times New Roman"/>
          <w:sz w:val="20"/>
          <w:szCs w:val="20"/>
        </w:rPr>
        <w:t xml:space="preserve">re statistically </w:t>
      </w:r>
      <w:r w:rsidR="00A07D47" w:rsidRPr="003A3906">
        <w:rPr>
          <w:rFonts w:ascii="Times New Roman" w:hAnsi="Times New Roman" w:cs="Times New Roman"/>
          <w:sz w:val="20"/>
          <w:szCs w:val="20"/>
        </w:rPr>
        <w:t>similar.</w:t>
      </w:r>
      <w:r w:rsidR="00D232E6" w:rsidRPr="003A3906" w:rsidDel="00D232E6">
        <w:rPr>
          <w:rFonts w:ascii="Times New Roman" w:hAnsi="Times New Roman" w:cs="Times New Roman"/>
          <w:sz w:val="20"/>
          <w:szCs w:val="20"/>
        </w:rPr>
        <w:t xml:space="preserve"> </w:t>
      </w:r>
      <w:r w:rsidR="00D0187F" w:rsidRPr="003A3906">
        <w:rPr>
          <w:rFonts w:ascii="Times New Roman" w:hAnsi="Times New Roman" w:cs="Times New Roman"/>
          <w:sz w:val="20"/>
          <w:szCs w:val="20"/>
        </w:rPr>
        <w:t xml:space="preserve">Our data do not furnish direct evidence on reasons for </w:t>
      </w:r>
      <w:r w:rsidR="00EA7231" w:rsidRPr="003A3906">
        <w:rPr>
          <w:rFonts w:ascii="Times New Roman" w:hAnsi="Times New Roman" w:cs="Times New Roman"/>
          <w:sz w:val="20"/>
          <w:szCs w:val="20"/>
        </w:rPr>
        <w:t xml:space="preserve">explaining </w:t>
      </w:r>
      <w:r w:rsidR="00A07D47" w:rsidRPr="003A3906">
        <w:rPr>
          <w:rFonts w:ascii="Times New Roman" w:hAnsi="Times New Roman" w:cs="Times New Roman"/>
          <w:sz w:val="20"/>
          <w:szCs w:val="20"/>
        </w:rPr>
        <w:t xml:space="preserve">differences between </w:t>
      </w:r>
      <w:r w:rsidR="00D0187F" w:rsidRPr="003A3906">
        <w:rPr>
          <w:rFonts w:ascii="Times New Roman" w:hAnsi="Times New Roman" w:cs="Times New Roman"/>
          <w:sz w:val="20"/>
          <w:szCs w:val="20"/>
        </w:rPr>
        <w:t>GET</w:t>
      </w:r>
      <w:r w:rsidR="00D22B03" w:rsidRPr="003A3906">
        <w:rPr>
          <w:rFonts w:ascii="Times New Roman" w:hAnsi="Times New Roman" w:cs="Times New Roman"/>
          <w:sz w:val="20"/>
          <w:szCs w:val="20"/>
        </w:rPr>
        <w:t>s</w:t>
      </w:r>
      <w:r w:rsidR="00A07D47" w:rsidRPr="003A3906">
        <w:rPr>
          <w:rFonts w:ascii="Times New Roman" w:hAnsi="Times New Roman" w:cs="Times New Roman"/>
          <w:sz w:val="20"/>
          <w:szCs w:val="20"/>
        </w:rPr>
        <w:t xml:space="preserve"> and </w:t>
      </w:r>
      <w:r w:rsidR="00D0187F" w:rsidRPr="003A3906">
        <w:rPr>
          <w:rFonts w:ascii="Times New Roman" w:hAnsi="Times New Roman" w:cs="Times New Roman"/>
          <w:sz w:val="20"/>
          <w:szCs w:val="20"/>
        </w:rPr>
        <w:t>SET</w:t>
      </w:r>
      <w:r w:rsidR="00D22B03" w:rsidRPr="003A3906">
        <w:rPr>
          <w:rFonts w:ascii="Times New Roman" w:hAnsi="Times New Roman" w:cs="Times New Roman"/>
          <w:sz w:val="20"/>
          <w:szCs w:val="20"/>
        </w:rPr>
        <w:t>s</w:t>
      </w:r>
      <w:r w:rsidR="00D0187F" w:rsidRPr="003A3906">
        <w:rPr>
          <w:rFonts w:ascii="Times New Roman" w:hAnsi="Times New Roman" w:cs="Times New Roman"/>
          <w:sz w:val="20"/>
          <w:szCs w:val="20"/>
        </w:rPr>
        <w:t xml:space="preserve">, but </w:t>
      </w:r>
      <w:r w:rsidR="00E314CC" w:rsidRPr="003A3906">
        <w:rPr>
          <w:rFonts w:ascii="Times New Roman" w:hAnsi="Times New Roman" w:cs="Times New Roman"/>
          <w:sz w:val="20"/>
          <w:szCs w:val="20"/>
        </w:rPr>
        <w:t xml:space="preserve">several </w:t>
      </w:r>
      <w:r w:rsidR="00A07D47" w:rsidRPr="003A3906">
        <w:rPr>
          <w:rFonts w:ascii="Times New Roman" w:hAnsi="Times New Roman" w:cs="Times New Roman"/>
          <w:sz w:val="20"/>
          <w:szCs w:val="20"/>
        </w:rPr>
        <w:t xml:space="preserve">possibilities </w:t>
      </w:r>
      <w:r w:rsidR="00FA6BC3" w:rsidRPr="003A3906">
        <w:rPr>
          <w:rFonts w:ascii="Times New Roman" w:hAnsi="Times New Roman" w:cs="Times New Roman"/>
          <w:sz w:val="20"/>
          <w:szCs w:val="20"/>
        </w:rPr>
        <w:t>deserve</w:t>
      </w:r>
      <w:r w:rsidR="00E314CC" w:rsidRPr="003A3906">
        <w:rPr>
          <w:rFonts w:ascii="Times New Roman" w:hAnsi="Times New Roman" w:cs="Times New Roman"/>
          <w:sz w:val="20"/>
          <w:szCs w:val="20"/>
        </w:rPr>
        <w:t xml:space="preserve"> attention. For example, the way in which </w:t>
      </w:r>
      <w:r w:rsidR="00EA7231" w:rsidRPr="003A3906">
        <w:rPr>
          <w:rFonts w:ascii="Times New Roman" w:hAnsi="Times New Roman" w:cs="Times New Roman"/>
          <w:sz w:val="20"/>
          <w:szCs w:val="20"/>
        </w:rPr>
        <w:t>SETs</w:t>
      </w:r>
      <w:r w:rsidR="00E314CC" w:rsidRPr="003A3906">
        <w:rPr>
          <w:rFonts w:ascii="Times New Roman" w:hAnsi="Times New Roman" w:cs="Times New Roman"/>
          <w:sz w:val="20"/>
          <w:szCs w:val="20"/>
        </w:rPr>
        <w:t xml:space="preserve"> are trained could be a</w:t>
      </w:r>
      <w:r w:rsidRPr="003A3906">
        <w:rPr>
          <w:rFonts w:ascii="Times New Roman" w:hAnsi="Times New Roman" w:cs="Times New Roman"/>
          <w:sz w:val="20"/>
          <w:szCs w:val="20"/>
        </w:rPr>
        <w:t xml:space="preserve"> possible</w:t>
      </w:r>
      <w:r w:rsidR="00E314CC" w:rsidRPr="003A3906">
        <w:rPr>
          <w:rFonts w:ascii="Times New Roman" w:hAnsi="Times New Roman" w:cs="Times New Roman"/>
          <w:sz w:val="20"/>
          <w:szCs w:val="20"/>
        </w:rPr>
        <w:t xml:space="preserve"> explanation</w:t>
      </w:r>
      <w:r w:rsidRPr="003A3906">
        <w:rPr>
          <w:rFonts w:ascii="Times New Roman" w:hAnsi="Times New Roman" w:cs="Times New Roman"/>
          <w:sz w:val="20"/>
          <w:szCs w:val="20"/>
        </w:rPr>
        <w:t xml:space="preserve"> </w:t>
      </w:r>
      <w:r w:rsidR="00EA7231" w:rsidRPr="003A3906">
        <w:rPr>
          <w:rFonts w:ascii="Times New Roman" w:hAnsi="Times New Roman" w:cs="Times New Roman"/>
          <w:sz w:val="20"/>
          <w:szCs w:val="20"/>
        </w:rPr>
        <w:t>of</w:t>
      </w:r>
      <w:r w:rsidRPr="003A3906">
        <w:rPr>
          <w:rFonts w:ascii="Times New Roman" w:hAnsi="Times New Roman" w:cs="Times New Roman"/>
          <w:sz w:val="20"/>
          <w:szCs w:val="20"/>
        </w:rPr>
        <w:t xml:space="preserve"> the differences that arise in the</w:t>
      </w:r>
      <w:r w:rsidR="00A07D47" w:rsidRPr="003A3906">
        <w:rPr>
          <w:rFonts w:ascii="Times New Roman" w:hAnsi="Times New Roman" w:cs="Times New Roman"/>
          <w:sz w:val="20"/>
          <w:szCs w:val="20"/>
        </w:rPr>
        <w:t>ir</w:t>
      </w:r>
      <w:r w:rsidRPr="003A3906">
        <w:rPr>
          <w:rFonts w:ascii="Times New Roman" w:hAnsi="Times New Roman" w:cs="Times New Roman"/>
          <w:sz w:val="20"/>
          <w:szCs w:val="20"/>
        </w:rPr>
        <w:t xml:space="preserve"> ranking</w:t>
      </w:r>
      <w:r w:rsidR="00A07D47" w:rsidRPr="003A3906">
        <w:rPr>
          <w:rFonts w:ascii="Times New Roman" w:hAnsi="Times New Roman" w:cs="Times New Roman"/>
          <w:sz w:val="20"/>
          <w:szCs w:val="20"/>
        </w:rPr>
        <w:t>s</w:t>
      </w:r>
      <w:r w:rsidRPr="003A3906">
        <w:rPr>
          <w:rFonts w:ascii="Times New Roman" w:hAnsi="Times New Roman" w:cs="Times New Roman"/>
          <w:sz w:val="20"/>
          <w:szCs w:val="20"/>
        </w:rPr>
        <w:t xml:space="preserve"> of </w:t>
      </w:r>
      <w:r w:rsidR="00EA7231" w:rsidRPr="003A3906">
        <w:rPr>
          <w:rFonts w:ascii="Times New Roman" w:hAnsi="Times New Roman" w:cs="Times New Roman"/>
          <w:sz w:val="20"/>
          <w:szCs w:val="20"/>
        </w:rPr>
        <w:t xml:space="preserve">the most </w:t>
      </w:r>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w:t>
      </w:r>
      <w:r w:rsidR="00A07D47" w:rsidRPr="003A3906">
        <w:rPr>
          <w:rFonts w:ascii="Times New Roman" w:hAnsi="Times New Roman" w:cs="Times New Roman"/>
          <w:i/>
          <w:sz w:val="20"/>
          <w:szCs w:val="20"/>
        </w:rPr>
        <w:t>u</w:t>
      </w:r>
      <w:r w:rsidRPr="003A3906">
        <w:rPr>
          <w:rFonts w:ascii="Times New Roman" w:hAnsi="Times New Roman" w:cs="Times New Roman"/>
          <w:i/>
          <w:sz w:val="20"/>
          <w:szCs w:val="20"/>
        </w:rPr>
        <w:t>rs</w:t>
      </w:r>
      <w:proofErr w:type="spellEnd"/>
      <w:r w:rsidR="00E314CC"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They may be better prepared to</w:t>
      </w:r>
      <w:r w:rsidR="008F3B99" w:rsidRPr="003A3906">
        <w:rPr>
          <w:rFonts w:ascii="Times New Roman" w:hAnsi="Times New Roman" w:cs="Times New Roman"/>
          <w:sz w:val="20"/>
          <w:szCs w:val="20"/>
        </w:rPr>
        <w:t xml:space="preserve"> manage </w:t>
      </w:r>
      <w:r w:rsidR="005064CD" w:rsidRPr="003A3906">
        <w:rPr>
          <w:rFonts w:ascii="Times New Roman" w:hAnsi="Times New Roman" w:cs="Times New Roman"/>
          <w:sz w:val="20"/>
          <w:szCs w:val="20"/>
        </w:rPr>
        <w:t xml:space="preserve">both </w:t>
      </w:r>
      <w:r w:rsidR="008F3B99" w:rsidRPr="003A3906">
        <w:rPr>
          <w:rFonts w:ascii="Times New Roman" w:hAnsi="Times New Roman" w:cs="Times New Roman"/>
          <w:sz w:val="20"/>
          <w:szCs w:val="20"/>
        </w:rPr>
        <w:t xml:space="preserve">minor and major emotional </w:t>
      </w:r>
      <w:r w:rsidR="005064CD" w:rsidRPr="003A3906">
        <w:rPr>
          <w:rFonts w:ascii="Times New Roman" w:hAnsi="Times New Roman" w:cs="Times New Roman"/>
          <w:sz w:val="20"/>
          <w:szCs w:val="20"/>
        </w:rPr>
        <w:t xml:space="preserve">problems </w:t>
      </w:r>
      <w:r w:rsidR="008F3B99" w:rsidRPr="003A3906">
        <w:rPr>
          <w:rFonts w:ascii="Times New Roman" w:hAnsi="Times New Roman" w:cs="Times New Roman"/>
          <w:sz w:val="20"/>
          <w:szCs w:val="20"/>
        </w:rPr>
        <w:t>and learning difficulties</w:t>
      </w:r>
      <w:r w:rsidR="00A07D47" w:rsidRPr="003A3906">
        <w:rPr>
          <w:rFonts w:ascii="Times New Roman" w:hAnsi="Times New Roman" w:cs="Times New Roman"/>
          <w:sz w:val="20"/>
          <w:szCs w:val="20"/>
        </w:rPr>
        <w:t>, thereby reducing</w:t>
      </w:r>
      <w:r w:rsidR="008F3B99" w:rsidRPr="003A3906">
        <w:rPr>
          <w:rFonts w:ascii="Times New Roman" w:hAnsi="Times New Roman" w:cs="Times New Roman"/>
          <w:sz w:val="20"/>
          <w:szCs w:val="20"/>
        </w:rPr>
        <w:t xml:space="preserve"> the amount of stress </w:t>
      </w:r>
      <w:r w:rsidR="00A07D47" w:rsidRPr="003A3906">
        <w:rPr>
          <w:rFonts w:ascii="Times New Roman" w:hAnsi="Times New Roman" w:cs="Times New Roman"/>
          <w:sz w:val="20"/>
          <w:szCs w:val="20"/>
        </w:rPr>
        <w:t>experienced</w:t>
      </w:r>
      <w:r w:rsidR="008F3B99" w:rsidRPr="003A3906">
        <w:rPr>
          <w:rFonts w:ascii="Times New Roman" w:hAnsi="Times New Roman" w:cs="Times New Roman"/>
          <w:sz w:val="20"/>
          <w:szCs w:val="20"/>
        </w:rPr>
        <w:t xml:space="preserve"> from </w:t>
      </w:r>
      <w:proofErr w:type="spellStart"/>
      <w:r w:rsidR="008F3B99" w:rsidRPr="003A3906">
        <w:rPr>
          <w:rFonts w:ascii="Times New Roman" w:hAnsi="Times New Roman" w:cs="Times New Roman"/>
          <w:sz w:val="20"/>
          <w:szCs w:val="20"/>
        </w:rPr>
        <w:t>internali</w:t>
      </w:r>
      <w:r w:rsidR="00A07D47" w:rsidRPr="003A3906">
        <w:rPr>
          <w:rFonts w:ascii="Times New Roman" w:hAnsi="Times New Roman" w:cs="Times New Roman"/>
          <w:sz w:val="20"/>
          <w:szCs w:val="20"/>
        </w:rPr>
        <w:t>s</w:t>
      </w:r>
      <w:r w:rsidR="008F3B99" w:rsidRPr="003A3906">
        <w:rPr>
          <w:rFonts w:ascii="Times New Roman" w:hAnsi="Times New Roman" w:cs="Times New Roman"/>
          <w:sz w:val="20"/>
          <w:szCs w:val="20"/>
        </w:rPr>
        <w:t>ed</w:t>
      </w:r>
      <w:proofErr w:type="spellEnd"/>
      <w:r w:rsidR="008F3B99" w:rsidRPr="003A3906">
        <w:rPr>
          <w:rFonts w:ascii="Times New Roman" w:hAnsi="Times New Roman" w:cs="Times New Roman"/>
          <w:sz w:val="20"/>
          <w:szCs w:val="20"/>
        </w:rPr>
        <w:t xml:space="preserve"> behaviors. </w:t>
      </w:r>
      <w:r w:rsidR="00A07D47" w:rsidRPr="003A3906">
        <w:rPr>
          <w:rFonts w:ascii="Times New Roman" w:hAnsi="Times New Roman" w:cs="Times New Roman"/>
          <w:sz w:val="20"/>
          <w:szCs w:val="20"/>
        </w:rPr>
        <w:t>Alternatively</w:t>
      </w:r>
      <w:r w:rsidR="008F3B99"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 xml:space="preserve">SETs may experience stress differently </w:t>
      </w:r>
      <w:r w:rsidR="008F3B99" w:rsidRPr="003A3906">
        <w:rPr>
          <w:rFonts w:ascii="Times New Roman" w:hAnsi="Times New Roman" w:cs="Times New Roman"/>
          <w:sz w:val="20"/>
          <w:szCs w:val="20"/>
        </w:rPr>
        <w:t xml:space="preserve">based on the fact that the Italian educational model </w:t>
      </w:r>
      <w:r w:rsidR="00722390" w:rsidRPr="003A3906">
        <w:rPr>
          <w:rFonts w:ascii="Times New Roman" w:hAnsi="Times New Roman" w:cs="Times New Roman"/>
          <w:sz w:val="20"/>
          <w:szCs w:val="20"/>
        </w:rPr>
        <w:t>includes</w:t>
      </w:r>
      <w:r w:rsidR="00184C10" w:rsidRPr="003A3906">
        <w:rPr>
          <w:rFonts w:ascii="Times New Roman" w:hAnsi="Times New Roman" w:cs="Times New Roman"/>
          <w:sz w:val="20"/>
          <w:szCs w:val="20"/>
        </w:rPr>
        <w:t xml:space="preserve"> one-to-one relationship</w:t>
      </w:r>
      <w:r w:rsidR="00A07D47" w:rsidRPr="003A3906">
        <w:rPr>
          <w:rFonts w:ascii="Times New Roman" w:hAnsi="Times New Roman" w:cs="Times New Roman"/>
          <w:sz w:val="20"/>
          <w:szCs w:val="20"/>
        </w:rPr>
        <w:t>s</w:t>
      </w:r>
      <w:r w:rsidR="00184C10" w:rsidRPr="003A3906">
        <w:rPr>
          <w:rFonts w:ascii="Times New Roman" w:hAnsi="Times New Roman" w:cs="Times New Roman"/>
          <w:sz w:val="20"/>
          <w:szCs w:val="20"/>
        </w:rPr>
        <w:t xml:space="preserve"> between </w:t>
      </w:r>
      <w:r w:rsidR="00A07D47" w:rsidRPr="003A3906">
        <w:rPr>
          <w:rFonts w:ascii="Times New Roman" w:hAnsi="Times New Roman" w:cs="Times New Roman"/>
          <w:sz w:val="20"/>
          <w:szCs w:val="20"/>
        </w:rPr>
        <w:t>SETs</w:t>
      </w:r>
      <w:r w:rsidR="00184C10" w:rsidRPr="003A3906">
        <w:rPr>
          <w:rFonts w:ascii="Times New Roman" w:hAnsi="Times New Roman" w:cs="Times New Roman"/>
          <w:sz w:val="20"/>
          <w:szCs w:val="20"/>
        </w:rPr>
        <w:t xml:space="preserve"> and students with special education needs.</w:t>
      </w:r>
      <w:r w:rsidR="00267455" w:rsidRPr="003A3906">
        <w:rPr>
          <w:rFonts w:ascii="Times New Roman" w:hAnsi="Times New Roman" w:cs="Times New Roman"/>
          <w:sz w:val="20"/>
          <w:szCs w:val="20"/>
        </w:rPr>
        <w:t xml:space="preserve"> For example,</w:t>
      </w:r>
      <w:r w:rsidR="00184C10" w:rsidRPr="003A3906">
        <w:rPr>
          <w:rFonts w:ascii="Times New Roman" w:hAnsi="Times New Roman" w:cs="Times New Roman"/>
          <w:sz w:val="20"/>
          <w:szCs w:val="20"/>
        </w:rPr>
        <w:t xml:space="preserve"> </w:t>
      </w:r>
      <w:r w:rsidR="00267455" w:rsidRPr="003A3906">
        <w:rPr>
          <w:rFonts w:ascii="Times New Roman" w:hAnsi="Times New Roman" w:cs="Times New Roman"/>
          <w:sz w:val="20"/>
          <w:szCs w:val="20"/>
        </w:rPr>
        <w:t>w</w:t>
      </w:r>
      <w:r w:rsidR="00184C10" w:rsidRPr="003A3906">
        <w:rPr>
          <w:rFonts w:ascii="Times New Roman" w:hAnsi="Times New Roman" w:cs="Times New Roman"/>
          <w:sz w:val="20"/>
          <w:szCs w:val="20"/>
        </w:rPr>
        <w:t>hen teachers pay individuali</w:t>
      </w:r>
      <w:r w:rsidR="00116B93" w:rsidRPr="003A3906">
        <w:rPr>
          <w:rFonts w:ascii="Times New Roman" w:hAnsi="Times New Roman" w:cs="Times New Roman"/>
          <w:sz w:val="20"/>
          <w:szCs w:val="20"/>
        </w:rPr>
        <w:t>z</w:t>
      </w:r>
      <w:r w:rsidR="00184C10" w:rsidRPr="003A3906">
        <w:rPr>
          <w:rFonts w:ascii="Times New Roman" w:hAnsi="Times New Roman" w:cs="Times New Roman"/>
          <w:sz w:val="20"/>
          <w:szCs w:val="20"/>
        </w:rPr>
        <w:t>ed attention to pupils</w:t>
      </w:r>
      <w:r w:rsidR="00267455" w:rsidRPr="003A3906">
        <w:rPr>
          <w:rFonts w:ascii="Times New Roman" w:hAnsi="Times New Roman" w:cs="Times New Roman"/>
          <w:sz w:val="20"/>
          <w:szCs w:val="20"/>
        </w:rPr>
        <w:t xml:space="preserve"> and build a trust-based relationship with them, stress </w:t>
      </w:r>
      <w:r w:rsidR="00A07D47" w:rsidRPr="003A3906">
        <w:rPr>
          <w:rFonts w:ascii="Times New Roman" w:hAnsi="Times New Roman" w:cs="Times New Roman"/>
          <w:sz w:val="20"/>
          <w:szCs w:val="20"/>
        </w:rPr>
        <w:t xml:space="preserve">associated with </w:t>
      </w:r>
      <w:r w:rsidR="00267455" w:rsidRPr="003A3906">
        <w:rPr>
          <w:rFonts w:ascii="Times New Roman" w:hAnsi="Times New Roman" w:cs="Times New Roman"/>
          <w:sz w:val="20"/>
          <w:szCs w:val="20"/>
        </w:rPr>
        <w:t xml:space="preserve">the severity of </w:t>
      </w:r>
      <w:r w:rsidR="00267455" w:rsidRPr="003A3906">
        <w:rPr>
          <w:rFonts w:ascii="Times New Roman" w:hAnsi="Times New Roman" w:cs="Times New Roman"/>
          <w:i/>
          <w:sz w:val="20"/>
          <w:szCs w:val="20"/>
        </w:rPr>
        <w:t xml:space="preserve">against the grain </w:t>
      </w:r>
      <w:proofErr w:type="spellStart"/>
      <w:r w:rsidR="00267455" w:rsidRPr="003A3906">
        <w:rPr>
          <w:rFonts w:ascii="Times New Roman" w:hAnsi="Times New Roman" w:cs="Times New Roman"/>
          <w:sz w:val="20"/>
          <w:szCs w:val="20"/>
        </w:rPr>
        <w:t>behaviours</w:t>
      </w:r>
      <w:proofErr w:type="spellEnd"/>
      <w:r w:rsidR="00267455"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may be</w:t>
      </w:r>
      <w:r w:rsidR="00267455" w:rsidRPr="003A3906">
        <w:rPr>
          <w:rFonts w:ascii="Times New Roman" w:hAnsi="Times New Roman" w:cs="Times New Roman"/>
          <w:sz w:val="20"/>
          <w:szCs w:val="20"/>
        </w:rPr>
        <w:t xml:space="preserve"> reduced.</w:t>
      </w:r>
    </w:p>
    <w:p w:rsidR="003A3906" w:rsidRDefault="003A3906" w:rsidP="003A3906">
      <w:pPr>
        <w:pStyle w:val="BlockText"/>
        <w:spacing w:line="240" w:lineRule="auto"/>
        <w:ind w:left="0" w:right="0" w:firstLine="0"/>
        <w:jc w:val="both"/>
        <w:rPr>
          <w:rFonts w:ascii="Times New Roman" w:hAnsi="Times New Roman" w:cs="Times New Roman"/>
          <w:b/>
          <w:sz w:val="20"/>
          <w:szCs w:val="20"/>
        </w:rPr>
      </w:pPr>
    </w:p>
    <w:p w:rsidR="008F3B99" w:rsidRPr="003A3906" w:rsidRDefault="005A3459" w:rsidP="003A3906">
      <w:pPr>
        <w:pStyle w:val="BlockText"/>
        <w:spacing w:line="240" w:lineRule="auto"/>
        <w:ind w:left="0" w:right="0" w:firstLine="0"/>
        <w:jc w:val="both"/>
        <w:rPr>
          <w:rFonts w:ascii="Times New Roman" w:hAnsi="Times New Roman" w:cs="Times New Roman"/>
          <w:b/>
          <w:sz w:val="20"/>
          <w:szCs w:val="20"/>
        </w:rPr>
      </w:pPr>
      <w:r w:rsidRPr="003A3906">
        <w:rPr>
          <w:rFonts w:ascii="Times New Roman" w:hAnsi="Times New Roman" w:cs="Times New Roman"/>
          <w:b/>
          <w:sz w:val="20"/>
          <w:szCs w:val="20"/>
        </w:rPr>
        <w:t>Conclusion</w:t>
      </w:r>
    </w:p>
    <w:p w:rsidR="003F1C75" w:rsidRPr="003A3906" w:rsidRDefault="00A07D47"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T</w:t>
      </w:r>
      <w:r w:rsidR="00267455" w:rsidRPr="003A3906">
        <w:rPr>
          <w:rFonts w:ascii="Times New Roman" w:hAnsi="Times New Roman" w:cs="Times New Roman"/>
          <w:sz w:val="20"/>
          <w:szCs w:val="20"/>
        </w:rPr>
        <w:t>he present paper explore</w:t>
      </w:r>
      <w:r w:rsidRPr="003A3906">
        <w:rPr>
          <w:rFonts w:ascii="Times New Roman" w:hAnsi="Times New Roman" w:cs="Times New Roman"/>
          <w:sz w:val="20"/>
          <w:szCs w:val="20"/>
        </w:rPr>
        <w:t>d</w:t>
      </w:r>
      <w:r w:rsidR="00267455" w:rsidRPr="003A3906">
        <w:rPr>
          <w:rFonts w:ascii="Times New Roman" w:hAnsi="Times New Roman" w:cs="Times New Roman"/>
          <w:sz w:val="20"/>
          <w:szCs w:val="20"/>
        </w:rPr>
        <w:t xml:space="preserve"> how different job demands affect teachers’ occupational stress in response to students’ </w:t>
      </w:r>
      <w:r w:rsidR="00267455" w:rsidRPr="003A3906">
        <w:rPr>
          <w:rFonts w:ascii="Times New Roman" w:hAnsi="Times New Roman" w:cs="Times New Roman"/>
          <w:i/>
          <w:sz w:val="20"/>
          <w:szCs w:val="20"/>
        </w:rPr>
        <w:t xml:space="preserve">challenging </w:t>
      </w:r>
      <w:proofErr w:type="spellStart"/>
      <w:r w:rsidR="00267455" w:rsidRPr="003A3906">
        <w:rPr>
          <w:rFonts w:ascii="Times New Roman" w:hAnsi="Times New Roman" w:cs="Times New Roman"/>
          <w:i/>
          <w:sz w:val="20"/>
          <w:szCs w:val="20"/>
        </w:rPr>
        <w:t>behaviours</w:t>
      </w:r>
      <w:proofErr w:type="spellEnd"/>
      <w:r w:rsidR="00267455" w:rsidRPr="003A3906">
        <w:rPr>
          <w:rFonts w:ascii="Times New Roman" w:hAnsi="Times New Roman" w:cs="Times New Roman"/>
          <w:sz w:val="20"/>
          <w:szCs w:val="20"/>
        </w:rPr>
        <w:t>.</w:t>
      </w:r>
      <w:r w:rsidR="003F1C75" w:rsidRPr="003A3906">
        <w:rPr>
          <w:rFonts w:ascii="Times New Roman" w:hAnsi="Times New Roman" w:cs="Times New Roman"/>
          <w:sz w:val="20"/>
          <w:szCs w:val="20"/>
        </w:rPr>
        <w:t xml:space="preserve"> The main limits of the present study included not having a sample that was fully representative of the entire Italian teacher population: in fact, results are specific to a sample of urban and sub-urban in-service Italian primary teachers.</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3A3906" w:rsidRDefault="003F1C75"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A second important limitation was connected to the research methodology. We surveyed teachers’ perceptions of </w:t>
      </w:r>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behaviours</w:t>
      </w:r>
      <w:proofErr w:type="spellEnd"/>
      <w:r w:rsidRPr="003A3906">
        <w:rPr>
          <w:rFonts w:ascii="Times New Roman" w:hAnsi="Times New Roman" w:cs="Times New Roman"/>
          <w:sz w:val="20"/>
          <w:szCs w:val="20"/>
        </w:rPr>
        <w:t xml:space="preserve"> using a self-report quantitative questionnaire and, even though they were direct witnesses of the way in which pupils behave in classrooms, the appraisal of misconduct is, in some way, rooted in social, cultural and personal characteristics of teachers and their heritage. </w:t>
      </w:r>
      <w:r w:rsidR="00267455" w:rsidRPr="003A3906">
        <w:rPr>
          <w:rFonts w:ascii="Times New Roman" w:hAnsi="Times New Roman" w:cs="Times New Roman"/>
          <w:sz w:val="20"/>
          <w:szCs w:val="20"/>
        </w:rPr>
        <w:t xml:space="preserve">The practical importance of exploring </w:t>
      </w:r>
      <w:r w:rsidR="00A07D47" w:rsidRPr="003A3906">
        <w:rPr>
          <w:rFonts w:ascii="Times New Roman" w:hAnsi="Times New Roman" w:cs="Times New Roman"/>
          <w:sz w:val="20"/>
          <w:szCs w:val="20"/>
        </w:rPr>
        <w:t xml:space="preserve">the experiences of SETs and GETs with </w:t>
      </w:r>
      <w:r w:rsidR="00A07D47" w:rsidRPr="003A3906">
        <w:rPr>
          <w:rFonts w:ascii="Times New Roman" w:hAnsi="Times New Roman" w:cs="Times New Roman"/>
          <w:i/>
          <w:sz w:val="20"/>
          <w:szCs w:val="20"/>
        </w:rPr>
        <w:t xml:space="preserve">challenging </w:t>
      </w:r>
      <w:proofErr w:type="spellStart"/>
      <w:r w:rsidR="00A07D47" w:rsidRPr="003A3906">
        <w:rPr>
          <w:rFonts w:ascii="Times New Roman" w:hAnsi="Times New Roman" w:cs="Times New Roman"/>
          <w:i/>
          <w:sz w:val="20"/>
          <w:szCs w:val="20"/>
        </w:rPr>
        <w:t>behaviours</w:t>
      </w:r>
      <w:proofErr w:type="spellEnd"/>
      <w:r w:rsidR="00267455"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encountered in</w:t>
      </w:r>
      <w:r w:rsidR="00267455" w:rsidRPr="003A3906">
        <w:rPr>
          <w:rFonts w:ascii="Times New Roman" w:hAnsi="Times New Roman" w:cs="Times New Roman"/>
          <w:sz w:val="20"/>
          <w:szCs w:val="20"/>
        </w:rPr>
        <w:t xml:space="preserve"> their work </w:t>
      </w:r>
      <w:r w:rsidR="00A07D47" w:rsidRPr="003A3906">
        <w:rPr>
          <w:rFonts w:ascii="Times New Roman" w:hAnsi="Times New Roman" w:cs="Times New Roman"/>
          <w:sz w:val="20"/>
          <w:szCs w:val="20"/>
        </w:rPr>
        <w:t xml:space="preserve">can assist in </w:t>
      </w:r>
      <w:r w:rsidR="00FA6BC3" w:rsidRPr="003A3906">
        <w:rPr>
          <w:rFonts w:ascii="Times New Roman" w:hAnsi="Times New Roman" w:cs="Times New Roman"/>
          <w:sz w:val="20"/>
          <w:szCs w:val="20"/>
        </w:rPr>
        <w:t>planning pre-service and in-service training p</w:t>
      </w:r>
      <w:r w:rsidR="00A07D47" w:rsidRPr="003A3906">
        <w:rPr>
          <w:rFonts w:ascii="Times New Roman" w:hAnsi="Times New Roman" w:cs="Times New Roman"/>
          <w:sz w:val="20"/>
          <w:szCs w:val="20"/>
        </w:rPr>
        <w:t>rograms.</w:t>
      </w:r>
      <w:r w:rsidR="001367F8" w:rsidRPr="003A3906">
        <w:rPr>
          <w:rFonts w:ascii="Times New Roman" w:hAnsi="Times New Roman" w:cs="Times New Roman"/>
          <w:sz w:val="20"/>
          <w:szCs w:val="20"/>
        </w:rPr>
        <w:t xml:space="preserve"> From this point of view, the results offered a useful overview of the most frequent and most stressful </w:t>
      </w:r>
      <w:proofErr w:type="spellStart"/>
      <w:r w:rsidR="001367F8" w:rsidRPr="003A3906">
        <w:rPr>
          <w:rFonts w:ascii="Times New Roman" w:hAnsi="Times New Roman" w:cs="Times New Roman"/>
          <w:sz w:val="20"/>
          <w:szCs w:val="20"/>
        </w:rPr>
        <w:t>behaviours</w:t>
      </w:r>
      <w:proofErr w:type="spellEnd"/>
      <w:r w:rsidR="001367F8" w:rsidRPr="003A3906">
        <w:rPr>
          <w:rFonts w:ascii="Times New Roman" w:hAnsi="Times New Roman" w:cs="Times New Roman"/>
          <w:sz w:val="20"/>
          <w:szCs w:val="20"/>
        </w:rPr>
        <w:t xml:space="preserve"> in Italian elementary schools.</w:t>
      </w:r>
      <w:r w:rsidR="00722390" w:rsidRPr="003A3906">
        <w:rPr>
          <w:rFonts w:ascii="Times New Roman" w:hAnsi="Times New Roman" w:cs="Times New Roman"/>
          <w:sz w:val="20"/>
          <w:szCs w:val="20"/>
        </w:rPr>
        <w:t xml:space="preserve"> </w:t>
      </w:r>
      <w:r w:rsidR="00A07D47" w:rsidRPr="003A3906">
        <w:rPr>
          <w:rFonts w:ascii="Times New Roman" w:hAnsi="Times New Roman" w:cs="Times New Roman"/>
          <w:sz w:val="20"/>
          <w:szCs w:val="20"/>
        </w:rPr>
        <w:t>I</w:t>
      </w:r>
      <w:r w:rsidR="00FA6BC3" w:rsidRPr="003A3906">
        <w:rPr>
          <w:rFonts w:ascii="Times New Roman" w:hAnsi="Times New Roman" w:cs="Times New Roman"/>
          <w:sz w:val="20"/>
          <w:szCs w:val="20"/>
        </w:rPr>
        <w:t xml:space="preserve">n the eyes of Italian </w:t>
      </w:r>
      <w:r w:rsidR="00F876DA" w:rsidRPr="003A3906">
        <w:rPr>
          <w:rFonts w:ascii="Times New Roman" w:hAnsi="Times New Roman" w:cs="Times New Roman"/>
          <w:sz w:val="20"/>
          <w:szCs w:val="20"/>
        </w:rPr>
        <w:t>elementary</w:t>
      </w:r>
      <w:r w:rsidR="00FA6BC3" w:rsidRPr="003A3906">
        <w:rPr>
          <w:rFonts w:ascii="Times New Roman" w:hAnsi="Times New Roman" w:cs="Times New Roman"/>
          <w:sz w:val="20"/>
          <w:szCs w:val="20"/>
        </w:rPr>
        <w:t xml:space="preserve"> teacher</w:t>
      </w:r>
      <w:r w:rsidR="00F876DA" w:rsidRPr="003A3906">
        <w:rPr>
          <w:rFonts w:ascii="Times New Roman" w:hAnsi="Times New Roman" w:cs="Times New Roman"/>
          <w:sz w:val="20"/>
          <w:szCs w:val="20"/>
        </w:rPr>
        <w:t>s</w:t>
      </w:r>
      <w:r w:rsidR="001367F8" w:rsidRPr="003A3906">
        <w:rPr>
          <w:rFonts w:ascii="Times New Roman" w:hAnsi="Times New Roman" w:cs="Times New Roman"/>
          <w:sz w:val="20"/>
          <w:szCs w:val="20"/>
        </w:rPr>
        <w:t xml:space="preserve"> in our sample (both SETs and GETs)</w:t>
      </w:r>
      <w:r w:rsidR="00FA6BC3" w:rsidRPr="003A3906">
        <w:rPr>
          <w:rFonts w:ascii="Times New Roman" w:hAnsi="Times New Roman" w:cs="Times New Roman"/>
          <w:sz w:val="20"/>
          <w:szCs w:val="20"/>
        </w:rPr>
        <w:t xml:space="preserve">, </w:t>
      </w:r>
      <w:r w:rsidR="00FA6BC3" w:rsidRPr="003A3906">
        <w:rPr>
          <w:rFonts w:ascii="Times New Roman" w:hAnsi="Times New Roman" w:cs="Times New Roman"/>
          <w:i/>
          <w:sz w:val="20"/>
          <w:szCs w:val="20"/>
        </w:rPr>
        <w:t>full of activity/easily distractible</w:t>
      </w:r>
      <w:r w:rsidR="00FA6BC3" w:rsidRPr="003A3906">
        <w:rPr>
          <w:rFonts w:ascii="Times New Roman" w:hAnsi="Times New Roman" w:cs="Times New Roman"/>
          <w:sz w:val="20"/>
          <w:szCs w:val="20"/>
        </w:rPr>
        <w:t xml:space="preserve"> </w:t>
      </w:r>
      <w:proofErr w:type="spellStart"/>
      <w:r w:rsidR="00A07D47" w:rsidRPr="003A3906">
        <w:rPr>
          <w:rFonts w:ascii="Times New Roman" w:hAnsi="Times New Roman" w:cs="Times New Roman"/>
          <w:sz w:val="20"/>
          <w:szCs w:val="20"/>
        </w:rPr>
        <w:t>behaviours</w:t>
      </w:r>
      <w:proofErr w:type="spellEnd"/>
      <w:r w:rsidR="00FA6BC3" w:rsidRPr="003A3906">
        <w:rPr>
          <w:rFonts w:ascii="Times New Roman" w:hAnsi="Times New Roman" w:cs="Times New Roman"/>
          <w:sz w:val="20"/>
          <w:szCs w:val="20"/>
        </w:rPr>
        <w:t xml:space="preserve"> </w:t>
      </w:r>
      <w:r w:rsidR="00604DA5" w:rsidRPr="003A3906">
        <w:rPr>
          <w:rFonts w:ascii="Times New Roman" w:hAnsi="Times New Roman" w:cs="Times New Roman"/>
          <w:sz w:val="20"/>
          <w:szCs w:val="20"/>
        </w:rPr>
        <w:t xml:space="preserve">comprise were rated as the most </w:t>
      </w:r>
      <w:r w:rsidR="00FA6BC3" w:rsidRPr="003A3906">
        <w:rPr>
          <w:rFonts w:ascii="Times New Roman" w:hAnsi="Times New Roman" w:cs="Times New Roman"/>
          <w:sz w:val="20"/>
          <w:szCs w:val="20"/>
        </w:rPr>
        <w:t xml:space="preserve">challenging </w:t>
      </w:r>
      <w:r w:rsidR="00604DA5" w:rsidRPr="003A3906">
        <w:rPr>
          <w:rFonts w:ascii="Times New Roman" w:hAnsi="Times New Roman" w:cs="Times New Roman"/>
          <w:sz w:val="20"/>
          <w:szCs w:val="20"/>
        </w:rPr>
        <w:t>and this fact</w:t>
      </w:r>
      <w:r w:rsidR="00FA6BC3" w:rsidRPr="003A3906">
        <w:rPr>
          <w:rFonts w:ascii="Times New Roman" w:hAnsi="Times New Roman" w:cs="Times New Roman"/>
          <w:sz w:val="20"/>
          <w:szCs w:val="20"/>
        </w:rPr>
        <w:t xml:space="preserve"> </w:t>
      </w:r>
      <w:r w:rsidR="00F876DA" w:rsidRPr="003A3906">
        <w:rPr>
          <w:rFonts w:ascii="Times New Roman" w:hAnsi="Times New Roman" w:cs="Times New Roman"/>
          <w:sz w:val="20"/>
          <w:szCs w:val="20"/>
        </w:rPr>
        <w:t xml:space="preserve">should be </w:t>
      </w:r>
      <w:r w:rsidR="00604DA5" w:rsidRPr="003A3906">
        <w:rPr>
          <w:rFonts w:ascii="Times New Roman" w:hAnsi="Times New Roman" w:cs="Times New Roman"/>
          <w:sz w:val="20"/>
          <w:szCs w:val="20"/>
        </w:rPr>
        <w:t>considered when</w:t>
      </w:r>
      <w:r w:rsidR="00F876DA" w:rsidRPr="003A3906">
        <w:rPr>
          <w:rFonts w:ascii="Times New Roman" w:hAnsi="Times New Roman" w:cs="Times New Roman"/>
          <w:sz w:val="20"/>
          <w:szCs w:val="20"/>
        </w:rPr>
        <w:t xml:space="preserve"> designing training course</w:t>
      </w:r>
      <w:r w:rsidR="00604DA5" w:rsidRPr="003A3906">
        <w:rPr>
          <w:rFonts w:ascii="Times New Roman" w:hAnsi="Times New Roman" w:cs="Times New Roman"/>
          <w:sz w:val="20"/>
          <w:szCs w:val="20"/>
        </w:rPr>
        <w:t>s</w:t>
      </w:r>
      <w:r w:rsidR="008D6009" w:rsidRPr="003A3906">
        <w:rPr>
          <w:rFonts w:ascii="Times New Roman" w:hAnsi="Times New Roman" w:cs="Times New Roman"/>
          <w:sz w:val="20"/>
          <w:szCs w:val="20"/>
        </w:rPr>
        <w:t xml:space="preserve"> for them</w:t>
      </w:r>
      <w:r w:rsidR="00F876DA" w:rsidRPr="003A3906">
        <w:rPr>
          <w:rFonts w:ascii="Times New Roman" w:hAnsi="Times New Roman" w:cs="Times New Roman"/>
          <w:sz w:val="20"/>
          <w:szCs w:val="20"/>
        </w:rPr>
        <w:t xml:space="preserve">. </w:t>
      </w:r>
      <w:r w:rsidR="00604DA5" w:rsidRPr="003A3906">
        <w:rPr>
          <w:rFonts w:ascii="Times New Roman" w:hAnsi="Times New Roman" w:cs="Times New Roman"/>
          <w:sz w:val="20"/>
          <w:szCs w:val="20"/>
        </w:rPr>
        <w:t>Based on these results</w:t>
      </w:r>
      <w:r w:rsidR="008D6009" w:rsidRPr="003A3906">
        <w:rPr>
          <w:rFonts w:ascii="Times New Roman" w:hAnsi="Times New Roman" w:cs="Times New Roman"/>
          <w:sz w:val="20"/>
          <w:szCs w:val="20"/>
        </w:rPr>
        <w:t>, w</w:t>
      </w:r>
      <w:r w:rsidR="00F876DA" w:rsidRPr="003A3906">
        <w:rPr>
          <w:rFonts w:ascii="Times New Roman" w:hAnsi="Times New Roman" w:cs="Times New Roman"/>
          <w:sz w:val="20"/>
          <w:szCs w:val="20"/>
        </w:rPr>
        <w:t xml:space="preserve">e strongly </w:t>
      </w:r>
      <w:r w:rsidR="00F876DA" w:rsidRPr="003A3906">
        <w:rPr>
          <w:rFonts w:ascii="Times New Roman" w:hAnsi="Times New Roman" w:cs="Times New Roman"/>
          <w:sz w:val="20"/>
          <w:szCs w:val="20"/>
        </w:rPr>
        <w:lastRenderedPageBreak/>
        <w:t>advi</w:t>
      </w:r>
      <w:r w:rsidR="00604DA5" w:rsidRPr="003A3906">
        <w:rPr>
          <w:rFonts w:ascii="Times New Roman" w:hAnsi="Times New Roman" w:cs="Times New Roman"/>
          <w:sz w:val="20"/>
          <w:szCs w:val="20"/>
        </w:rPr>
        <w:t>s</w:t>
      </w:r>
      <w:r w:rsidR="00F876DA" w:rsidRPr="003A3906">
        <w:rPr>
          <w:rFonts w:ascii="Times New Roman" w:hAnsi="Times New Roman" w:cs="Times New Roman"/>
          <w:sz w:val="20"/>
          <w:szCs w:val="20"/>
        </w:rPr>
        <w:t>e that educational policy makers and head</w:t>
      </w:r>
      <w:r w:rsidR="00604DA5" w:rsidRPr="003A3906">
        <w:rPr>
          <w:rFonts w:ascii="Times New Roman" w:hAnsi="Times New Roman" w:cs="Times New Roman"/>
          <w:sz w:val="20"/>
          <w:szCs w:val="20"/>
        </w:rPr>
        <w:t>-</w:t>
      </w:r>
      <w:r w:rsidR="00F876DA" w:rsidRPr="003A3906">
        <w:rPr>
          <w:rFonts w:ascii="Times New Roman" w:hAnsi="Times New Roman" w:cs="Times New Roman"/>
          <w:sz w:val="20"/>
          <w:szCs w:val="20"/>
        </w:rPr>
        <w:t>teachers should be</w:t>
      </w:r>
      <w:r w:rsidR="008D6009" w:rsidRPr="003A3906">
        <w:rPr>
          <w:rFonts w:ascii="Times New Roman" w:hAnsi="Times New Roman" w:cs="Times New Roman"/>
          <w:sz w:val="20"/>
          <w:szCs w:val="20"/>
        </w:rPr>
        <w:t xml:space="preserve"> more </w:t>
      </w:r>
      <w:r w:rsidR="00F876DA" w:rsidRPr="003A3906">
        <w:rPr>
          <w:rFonts w:ascii="Times New Roman" w:hAnsi="Times New Roman" w:cs="Times New Roman"/>
          <w:sz w:val="20"/>
          <w:szCs w:val="20"/>
        </w:rPr>
        <w:t xml:space="preserve">attentive to these topics in order to correctly address </w:t>
      </w:r>
      <w:r w:rsidR="00604DA5" w:rsidRPr="003A3906">
        <w:rPr>
          <w:rFonts w:ascii="Times New Roman" w:hAnsi="Times New Roman" w:cs="Times New Roman"/>
          <w:sz w:val="20"/>
          <w:szCs w:val="20"/>
        </w:rPr>
        <w:t>custom</w:t>
      </w:r>
      <w:r w:rsidR="00432296" w:rsidRPr="003A3906">
        <w:rPr>
          <w:rFonts w:ascii="Times New Roman" w:hAnsi="Times New Roman" w:cs="Times New Roman"/>
          <w:sz w:val="20"/>
          <w:szCs w:val="20"/>
        </w:rPr>
        <w:t xml:space="preserve"> </w:t>
      </w:r>
      <w:r w:rsidR="00F876DA" w:rsidRPr="003A3906">
        <w:rPr>
          <w:rFonts w:ascii="Times New Roman" w:hAnsi="Times New Roman" w:cs="Times New Roman"/>
          <w:sz w:val="20"/>
          <w:szCs w:val="20"/>
        </w:rPr>
        <w:t>stress</w:t>
      </w:r>
      <w:r w:rsidR="00604DA5" w:rsidRPr="003A3906">
        <w:rPr>
          <w:rFonts w:ascii="Times New Roman" w:hAnsi="Times New Roman" w:cs="Times New Roman"/>
          <w:sz w:val="20"/>
          <w:szCs w:val="20"/>
        </w:rPr>
        <w:t>-</w:t>
      </w:r>
      <w:r w:rsidR="00F876DA" w:rsidRPr="003A3906">
        <w:rPr>
          <w:rFonts w:ascii="Times New Roman" w:hAnsi="Times New Roman" w:cs="Times New Roman"/>
          <w:sz w:val="20"/>
          <w:szCs w:val="20"/>
        </w:rPr>
        <w:t>red</w:t>
      </w:r>
      <w:r w:rsidR="00DE56D1" w:rsidRPr="003A3906">
        <w:rPr>
          <w:rFonts w:ascii="Times New Roman" w:hAnsi="Times New Roman" w:cs="Times New Roman"/>
          <w:sz w:val="20"/>
          <w:szCs w:val="20"/>
        </w:rPr>
        <w:t>ucing intervention program</w:t>
      </w:r>
      <w:r w:rsidR="00F876DA" w:rsidRPr="003A3906">
        <w:rPr>
          <w:rFonts w:ascii="Times New Roman" w:hAnsi="Times New Roman" w:cs="Times New Roman"/>
          <w:sz w:val="20"/>
          <w:szCs w:val="20"/>
        </w:rPr>
        <w:t>s.</w:t>
      </w:r>
      <w:r w:rsidR="00D232E6" w:rsidRPr="003A3906" w:rsidDel="00D232E6">
        <w:rPr>
          <w:rFonts w:ascii="Times New Roman" w:hAnsi="Times New Roman" w:cs="Times New Roman"/>
          <w:sz w:val="20"/>
          <w:szCs w:val="20"/>
        </w:rPr>
        <w:t xml:space="preserve"> </w:t>
      </w:r>
    </w:p>
    <w:p w:rsidR="003A3906" w:rsidRDefault="003A3906" w:rsidP="003A3906">
      <w:pPr>
        <w:pStyle w:val="BlockText"/>
        <w:spacing w:line="240" w:lineRule="auto"/>
        <w:ind w:left="0" w:right="0" w:firstLine="0"/>
        <w:jc w:val="both"/>
        <w:rPr>
          <w:rFonts w:ascii="Times New Roman" w:hAnsi="Times New Roman" w:cs="Times New Roman"/>
          <w:sz w:val="20"/>
          <w:szCs w:val="20"/>
        </w:rPr>
      </w:pPr>
    </w:p>
    <w:p w:rsidR="008B0950" w:rsidRPr="003A3906" w:rsidRDefault="005A3459"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b/>
          <w:sz w:val="20"/>
          <w:szCs w:val="20"/>
        </w:rPr>
        <w:t>References</w:t>
      </w:r>
    </w:p>
    <w:p w:rsidR="000E22D3" w:rsidRPr="003A3906" w:rsidRDefault="000E22D3"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Adderholt</w:t>
      </w:r>
      <w:proofErr w:type="spellEnd"/>
      <w:r w:rsidRPr="003A3906">
        <w:rPr>
          <w:rFonts w:ascii="Times New Roman" w:hAnsi="Times New Roman" w:cs="Times New Roman"/>
          <w:sz w:val="20"/>
          <w:szCs w:val="20"/>
        </w:rPr>
        <w:t>-Elliot, M. (1989).</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Perfectionism and underachievement.</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sz w:val="20"/>
          <w:szCs w:val="20"/>
        </w:rPr>
        <w:t>Gifted Child Today</w:t>
      </w:r>
      <w:r w:rsidRPr="003A3906">
        <w:rPr>
          <w:rFonts w:ascii="Times New Roman" w:hAnsi="Times New Roman" w:cs="Times New Roman"/>
          <w:sz w:val="20"/>
          <w:szCs w:val="20"/>
        </w:rPr>
        <w:t>, 12, 19–21.</w:t>
      </w:r>
      <w:proofErr w:type="gramEnd"/>
    </w:p>
    <w:p w:rsidR="008B0950" w:rsidRPr="003A3906" w:rsidRDefault="008E5600"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Addimando</w:t>
      </w:r>
      <w:proofErr w:type="spellEnd"/>
      <w:r w:rsidRPr="003A3906">
        <w:rPr>
          <w:rFonts w:ascii="Times New Roman" w:hAnsi="Times New Roman" w:cs="Times New Roman"/>
          <w:sz w:val="20"/>
          <w:szCs w:val="20"/>
        </w:rPr>
        <w:t>, L. (2010</w:t>
      </w:r>
      <w:r w:rsidR="008B0950" w:rsidRPr="003A3906">
        <w:rPr>
          <w:rFonts w:ascii="Times New Roman" w:hAnsi="Times New Roman" w:cs="Times New Roman"/>
          <w:sz w:val="20"/>
          <w:szCs w:val="20"/>
        </w:rPr>
        <w:t>)</w:t>
      </w:r>
      <w:r w:rsidR="00B03625" w:rsidRPr="003A3906">
        <w:rPr>
          <w:rFonts w:ascii="Times New Roman" w:hAnsi="Times New Roman" w:cs="Times New Roman"/>
          <w:sz w:val="20"/>
          <w:szCs w:val="20"/>
        </w:rPr>
        <w:t>.</w:t>
      </w:r>
      <w:r w:rsidR="008B0950" w:rsidRPr="003A3906">
        <w:rPr>
          <w:rFonts w:ascii="Times New Roman" w:hAnsi="Times New Roman" w:cs="Times New Roman"/>
          <w:sz w:val="20"/>
          <w:szCs w:val="20"/>
        </w:rPr>
        <w:t xml:space="preserve"> </w:t>
      </w:r>
      <w:proofErr w:type="spellStart"/>
      <w:r w:rsidR="008B0950" w:rsidRPr="003A3906">
        <w:rPr>
          <w:rFonts w:ascii="Times New Roman" w:hAnsi="Times New Roman" w:cs="Times New Roman"/>
          <w:i/>
          <w:sz w:val="20"/>
          <w:szCs w:val="20"/>
        </w:rPr>
        <w:t>Comportamenti</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difficili</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degli</w:t>
      </w:r>
      <w:proofErr w:type="spellEnd"/>
      <w:r w:rsidR="008B0950" w:rsidRPr="003A3906">
        <w:rPr>
          <w:rFonts w:ascii="Times New Roman" w:hAnsi="Times New Roman" w:cs="Times New Roman"/>
          <w:i/>
          <w:sz w:val="20"/>
          <w:szCs w:val="20"/>
        </w:rPr>
        <w:t xml:space="preserve"> student e stress </w:t>
      </w:r>
      <w:proofErr w:type="spellStart"/>
      <w:r w:rsidR="008B0950" w:rsidRPr="003A3906">
        <w:rPr>
          <w:rFonts w:ascii="Times New Roman" w:hAnsi="Times New Roman" w:cs="Times New Roman"/>
          <w:i/>
          <w:sz w:val="20"/>
          <w:szCs w:val="20"/>
        </w:rPr>
        <w:t>degli</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insegnanti</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nelle</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organizzazioni</w:t>
      </w:r>
      <w:proofErr w:type="spellEnd"/>
      <w:r w:rsidR="008B0950" w:rsidRPr="003A3906">
        <w:rPr>
          <w:rFonts w:ascii="Times New Roman" w:hAnsi="Times New Roman" w:cs="Times New Roman"/>
          <w:i/>
          <w:sz w:val="20"/>
          <w:szCs w:val="20"/>
        </w:rPr>
        <w:t xml:space="preserve"> educative: </w:t>
      </w:r>
      <w:proofErr w:type="spellStart"/>
      <w:r w:rsidR="008B0950" w:rsidRPr="003A3906">
        <w:rPr>
          <w:rFonts w:ascii="Times New Roman" w:hAnsi="Times New Roman" w:cs="Times New Roman"/>
          <w:i/>
          <w:sz w:val="20"/>
          <w:szCs w:val="20"/>
        </w:rPr>
        <w:t>una</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ricerca</w:t>
      </w:r>
      <w:proofErr w:type="spellEnd"/>
      <w:r w:rsidR="008B0950" w:rsidRPr="003A3906">
        <w:rPr>
          <w:rFonts w:ascii="Times New Roman" w:hAnsi="Times New Roman" w:cs="Times New Roman"/>
          <w:i/>
          <w:sz w:val="20"/>
          <w:szCs w:val="20"/>
        </w:rPr>
        <w:t xml:space="preserve"> </w:t>
      </w:r>
      <w:proofErr w:type="spellStart"/>
      <w:r w:rsidR="008B0950" w:rsidRPr="003A3906">
        <w:rPr>
          <w:rFonts w:ascii="Times New Roman" w:hAnsi="Times New Roman" w:cs="Times New Roman"/>
          <w:i/>
          <w:sz w:val="20"/>
          <w:szCs w:val="20"/>
        </w:rPr>
        <w:t>internazionale</w:t>
      </w:r>
      <w:proofErr w:type="spellEnd"/>
      <w:r w:rsidR="008B0950" w:rsidRPr="003A3906">
        <w:rPr>
          <w:rFonts w:ascii="Times New Roman" w:hAnsi="Times New Roman" w:cs="Times New Roman"/>
          <w:sz w:val="20"/>
          <w:szCs w:val="20"/>
        </w:rPr>
        <w:t xml:space="preserve"> [</w:t>
      </w:r>
      <w:r w:rsidR="00B03625" w:rsidRPr="003A3906">
        <w:rPr>
          <w:rFonts w:ascii="Times New Roman" w:hAnsi="Times New Roman" w:cs="Times New Roman"/>
          <w:i/>
          <w:sz w:val="20"/>
          <w:szCs w:val="20"/>
        </w:rPr>
        <w:t>Challenging students' misbehaviors and teachers' job stress in educational organizations: an international survey</w:t>
      </w:r>
      <w:r w:rsidR="008B0950" w:rsidRPr="003A3906">
        <w:rPr>
          <w:rFonts w:ascii="Times New Roman" w:hAnsi="Times New Roman" w:cs="Times New Roman"/>
          <w:sz w:val="20"/>
          <w:szCs w:val="20"/>
        </w:rPr>
        <w:t xml:space="preserve">]. </w:t>
      </w:r>
      <w:proofErr w:type="gramStart"/>
      <w:r w:rsidR="0080263D" w:rsidRPr="003A3906">
        <w:rPr>
          <w:rFonts w:ascii="Times New Roman" w:hAnsi="Times New Roman" w:cs="Times New Roman"/>
          <w:sz w:val="20"/>
          <w:szCs w:val="20"/>
        </w:rPr>
        <w:t>D</w:t>
      </w:r>
      <w:r w:rsidR="008B0950" w:rsidRPr="003A3906">
        <w:rPr>
          <w:rFonts w:ascii="Times New Roman" w:hAnsi="Times New Roman" w:cs="Times New Roman"/>
          <w:sz w:val="20"/>
          <w:szCs w:val="20"/>
        </w:rPr>
        <w:t>octoral dissertation, University of Milano-</w:t>
      </w:r>
      <w:proofErr w:type="spellStart"/>
      <w:r w:rsidR="008B0950" w:rsidRPr="003A3906">
        <w:rPr>
          <w:rFonts w:ascii="Times New Roman" w:hAnsi="Times New Roman" w:cs="Times New Roman"/>
          <w:sz w:val="20"/>
          <w:szCs w:val="20"/>
        </w:rPr>
        <w:t>Bicocca</w:t>
      </w:r>
      <w:proofErr w:type="spellEnd"/>
      <w:r w:rsidR="008B0950" w:rsidRPr="003A3906">
        <w:rPr>
          <w:rFonts w:ascii="Times New Roman" w:hAnsi="Times New Roman" w:cs="Times New Roman"/>
          <w:sz w:val="20"/>
          <w:szCs w:val="20"/>
        </w:rPr>
        <w:t>, Milano, Italy.</w:t>
      </w:r>
      <w:proofErr w:type="gramEnd"/>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Arbuckle, C.</w:t>
      </w:r>
      <w:r w:rsidR="00EE6495" w:rsidRPr="003A3906">
        <w:rPr>
          <w:rFonts w:ascii="Times New Roman" w:hAnsi="Times New Roman" w:cs="Times New Roman"/>
          <w:sz w:val="20"/>
          <w:szCs w:val="20"/>
        </w:rPr>
        <w:t>,</w:t>
      </w:r>
      <w:r w:rsidRPr="003A3906">
        <w:rPr>
          <w:rFonts w:ascii="Times New Roman" w:hAnsi="Times New Roman" w:cs="Times New Roman"/>
          <w:sz w:val="20"/>
          <w:szCs w:val="20"/>
        </w:rPr>
        <w:t xml:space="preserve"> &amp; Little, E. (2004)</w:t>
      </w:r>
      <w:r w:rsidR="00B03625"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Teachers’ Perceptions and Management of Disruptive Classroom </w:t>
      </w:r>
      <w:proofErr w:type="spellStart"/>
      <w:r w:rsidRPr="003A3906">
        <w:rPr>
          <w:rFonts w:ascii="Times New Roman" w:hAnsi="Times New Roman" w:cs="Times New Roman"/>
          <w:sz w:val="20"/>
          <w:szCs w:val="20"/>
        </w:rPr>
        <w:t>Behaviour</w:t>
      </w:r>
      <w:proofErr w:type="spell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During</w:t>
      </w:r>
      <w:proofErr w:type="gramEnd"/>
      <w:r w:rsidRPr="003A3906">
        <w:rPr>
          <w:rFonts w:ascii="Times New Roman" w:hAnsi="Times New Roman" w:cs="Times New Roman"/>
          <w:sz w:val="20"/>
          <w:szCs w:val="20"/>
        </w:rPr>
        <w:t xml:space="preserve"> the Middle Years (years five to nine). </w:t>
      </w:r>
      <w:r w:rsidRPr="003A3906">
        <w:rPr>
          <w:rFonts w:ascii="Times New Roman" w:hAnsi="Times New Roman" w:cs="Times New Roman"/>
          <w:i/>
          <w:sz w:val="20"/>
          <w:szCs w:val="20"/>
        </w:rPr>
        <w:t>Australian Journal of Educational &amp; Developmental Psychology</w:t>
      </w:r>
      <w:r w:rsidR="009B60DC" w:rsidRPr="003A3906">
        <w:rPr>
          <w:rFonts w:ascii="Times New Roman" w:hAnsi="Times New Roman" w:cs="Times New Roman"/>
          <w:sz w:val="20"/>
          <w:szCs w:val="20"/>
        </w:rPr>
        <w:t>,</w:t>
      </w:r>
      <w:r w:rsidRPr="003A3906">
        <w:rPr>
          <w:rFonts w:ascii="Times New Roman" w:hAnsi="Times New Roman" w:cs="Times New Roman"/>
          <w:sz w:val="20"/>
          <w:szCs w:val="20"/>
        </w:rPr>
        <w:t xml:space="preserve"> 4, 59-70.</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lang w:val="it-IT"/>
        </w:rPr>
      </w:pPr>
      <w:r w:rsidRPr="003A3906">
        <w:rPr>
          <w:rFonts w:ascii="Times New Roman" w:hAnsi="Times New Roman" w:cs="Times New Roman"/>
          <w:bCs/>
          <w:sz w:val="20"/>
          <w:szCs w:val="20"/>
        </w:rPr>
        <w:t>Beer</w:t>
      </w:r>
      <w:r w:rsidRPr="003A3906">
        <w:rPr>
          <w:rFonts w:ascii="Times New Roman" w:hAnsi="Times New Roman" w:cs="Times New Roman"/>
          <w:sz w:val="20"/>
          <w:szCs w:val="20"/>
        </w:rPr>
        <w:t xml:space="preserve">, J. E </w:t>
      </w:r>
      <w:r w:rsidRPr="003A3906">
        <w:rPr>
          <w:rFonts w:ascii="Times New Roman" w:hAnsi="Times New Roman" w:cs="Times New Roman"/>
          <w:bCs/>
          <w:sz w:val="20"/>
          <w:szCs w:val="20"/>
        </w:rPr>
        <w:t>Beer</w:t>
      </w:r>
      <w:r w:rsidRPr="003A3906">
        <w:rPr>
          <w:rFonts w:ascii="Times New Roman" w:hAnsi="Times New Roman" w:cs="Times New Roman"/>
          <w:sz w:val="20"/>
          <w:szCs w:val="20"/>
        </w:rPr>
        <w:t>, J. (</w:t>
      </w:r>
      <w:r w:rsidRPr="003A3906">
        <w:rPr>
          <w:rFonts w:ascii="Times New Roman" w:hAnsi="Times New Roman" w:cs="Times New Roman"/>
          <w:bCs/>
          <w:sz w:val="20"/>
          <w:szCs w:val="20"/>
        </w:rPr>
        <w:t>1992</w:t>
      </w:r>
      <w:r w:rsidRPr="003A3906">
        <w:rPr>
          <w:rFonts w:ascii="Times New Roman" w:hAnsi="Times New Roman" w:cs="Times New Roman"/>
          <w:sz w:val="20"/>
          <w:szCs w:val="20"/>
        </w:rPr>
        <w:t xml:space="preserve">). Burnout </w:t>
      </w:r>
      <w:proofErr w:type="gramStart"/>
      <w:r w:rsidRPr="003A3906">
        <w:rPr>
          <w:rFonts w:ascii="Times New Roman" w:hAnsi="Times New Roman" w:cs="Times New Roman"/>
          <w:sz w:val="20"/>
          <w:szCs w:val="20"/>
        </w:rPr>
        <w:t>And</w:t>
      </w:r>
      <w:proofErr w:type="gramEnd"/>
      <w:r w:rsidRPr="003A3906">
        <w:rPr>
          <w:rFonts w:ascii="Times New Roman" w:hAnsi="Times New Roman" w:cs="Times New Roman"/>
          <w:sz w:val="20"/>
          <w:szCs w:val="20"/>
        </w:rPr>
        <w:t xml:space="preserve"> </w:t>
      </w:r>
      <w:r w:rsidRPr="003A3906">
        <w:rPr>
          <w:rFonts w:ascii="Times New Roman" w:hAnsi="Times New Roman" w:cs="Times New Roman"/>
          <w:bCs/>
          <w:sz w:val="20"/>
          <w:szCs w:val="20"/>
        </w:rPr>
        <w:t>Stress</w:t>
      </w:r>
      <w:r w:rsidRPr="003A3906">
        <w:rPr>
          <w:rFonts w:ascii="Times New Roman" w:hAnsi="Times New Roman" w:cs="Times New Roman"/>
          <w:sz w:val="20"/>
          <w:szCs w:val="20"/>
        </w:rPr>
        <w:t xml:space="preserve">, Depression And Self-Esteem Of </w:t>
      </w:r>
      <w:r w:rsidRPr="003A3906">
        <w:rPr>
          <w:rFonts w:ascii="Times New Roman" w:hAnsi="Times New Roman" w:cs="Times New Roman"/>
          <w:bCs/>
          <w:sz w:val="20"/>
          <w:szCs w:val="20"/>
        </w:rPr>
        <w:t>Teachers</w:t>
      </w:r>
      <w:r w:rsidRPr="003A3906">
        <w:rPr>
          <w:rFonts w:ascii="Times New Roman" w:hAnsi="Times New Roman" w:cs="Times New Roman"/>
          <w:sz w:val="20"/>
          <w:szCs w:val="20"/>
        </w:rPr>
        <w:t xml:space="preserve">. </w:t>
      </w:r>
      <w:r w:rsidRPr="003A3906">
        <w:rPr>
          <w:rFonts w:ascii="Times New Roman" w:hAnsi="Times New Roman" w:cs="Times New Roman"/>
          <w:i/>
          <w:sz w:val="20"/>
          <w:szCs w:val="20"/>
          <w:lang w:val="it-IT"/>
        </w:rPr>
        <w:t>Psychological Reports</w:t>
      </w:r>
      <w:r w:rsidRPr="003A3906">
        <w:rPr>
          <w:rFonts w:ascii="Times New Roman" w:hAnsi="Times New Roman" w:cs="Times New Roman"/>
          <w:sz w:val="20"/>
          <w:szCs w:val="20"/>
          <w:lang w:val="it-IT"/>
        </w:rPr>
        <w:t>, 71, 1331-1336.</w:t>
      </w:r>
    </w:p>
    <w:p w:rsidR="000E22D3" w:rsidRPr="003A3906" w:rsidRDefault="000E22D3" w:rsidP="003A3906">
      <w:pPr>
        <w:pStyle w:val="BlockText"/>
        <w:spacing w:line="240" w:lineRule="auto"/>
        <w:ind w:left="0" w:right="0" w:firstLine="0"/>
        <w:jc w:val="both"/>
        <w:rPr>
          <w:rFonts w:ascii="Times New Roman" w:hAnsi="Times New Roman" w:cs="Times New Roman"/>
          <w:sz w:val="20"/>
          <w:szCs w:val="20"/>
          <w:lang w:val="it-IT"/>
        </w:rPr>
      </w:pPr>
      <w:r w:rsidRPr="003A3906">
        <w:rPr>
          <w:rFonts w:ascii="Times New Roman" w:hAnsi="Times New Roman" w:cs="Times New Roman"/>
          <w:sz w:val="20"/>
          <w:szCs w:val="20"/>
          <w:lang w:val="it-IT"/>
        </w:rPr>
        <w:t>Besio, S., &amp; Chinato, M. G. (1997). A che punto è l’integrazione? Indagine su idee e atteggiamenti di insegnanti di sostegno e insegnanti di sostegno in formazione. In R. Vianello &amp; C. Cornoldi</w:t>
      </w:r>
      <w:r w:rsidR="009B60DC" w:rsidRPr="003A3906">
        <w:rPr>
          <w:rFonts w:ascii="Times New Roman" w:hAnsi="Times New Roman" w:cs="Times New Roman"/>
          <w:sz w:val="20"/>
          <w:szCs w:val="20"/>
          <w:lang w:val="it-IT"/>
        </w:rPr>
        <w:t xml:space="preserve"> (Eds.),</w:t>
      </w:r>
      <w:r w:rsidRPr="003A3906">
        <w:rPr>
          <w:rFonts w:ascii="Times New Roman" w:hAnsi="Times New Roman" w:cs="Times New Roman"/>
          <w:sz w:val="20"/>
          <w:szCs w:val="20"/>
          <w:lang w:val="it-IT"/>
        </w:rPr>
        <w:t xml:space="preserve"> </w:t>
      </w:r>
      <w:r w:rsidRPr="003A3906">
        <w:rPr>
          <w:rFonts w:ascii="Times New Roman" w:hAnsi="Times New Roman" w:cs="Times New Roman"/>
          <w:i/>
          <w:sz w:val="20"/>
          <w:szCs w:val="20"/>
          <w:lang w:val="it-IT"/>
        </w:rPr>
        <w:t>Metacognizione e sviluppo della personalità. Ricerche e proposte di intervento</w:t>
      </w:r>
      <w:r w:rsidRPr="003A3906">
        <w:rPr>
          <w:rFonts w:ascii="Times New Roman" w:hAnsi="Times New Roman" w:cs="Times New Roman"/>
          <w:sz w:val="20"/>
          <w:szCs w:val="20"/>
          <w:lang w:val="it-IT"/>
        </w:rPr>
        <w:t xml:space="preserve"> (</w:t>
      </w:r>
      <w:r w:rsidR="009B60DC" w:rsidRPr="003A3906">
        <w:rPr>
          <w:rFonts w:ascii="Times New Roman" w:hAnsi="Times New Roman" w:cs="Times New Roman"/>
          <w:sz w:val="20"/>
          <w:szCs w:val="20"/>
          <w:lang w:val="it-IT"/>
        </w:rPr>
        <w:t xml:space="preserve">pp. </w:t>
      </w:r>
      <w:r w:rsidRPr="003A3906">
        <w:rPr>
          <w:rFonts w:ascii="Times New Roman" w:hAnsi="Times New Roman" w:cs="Times New Roman"/>
          <w:sz w:val="20"/>
          <w:szCs w:val="20"/>
          <w:lang w:val="it-IT"/>
        </w:rPr>
        <w:t>281-290), Bergamo: Edizioni Junior</w:t>
      </w:r>
      <w:r w:rsidR="00B03625" w:rsidRPr="003A3906">
        <w:rPr>
          <w:rFonts w:ascii="Times New Roman" w:hAnsi="Times New Roman" w:cs="Times New Roman"/>
          <w:sz w:val="20"/>
          <w:szCs w:val="20"/>
          <w:lang w:val="it-IT"/>
        </w:rPr>
        <w:t>.</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lang w:val="it-IT"/>
        </w:rPr>
        <w:t xml:space="preserve">Betoret, F. D. (2006). </w:t>
      </w:r>
      <w:proofErr w:type="gramStart"/>
      <w:r w:rsidRPr="003A3906">
        <w:rPr>
          <w:rFonts w:ascii="Times New Roman" w:hAnsi="Times New Roman" w:cs="Times New Roman"/>
          <w:sz w:val="20"/>
          <w:szCs w:val="20"/>
        </w:rPr>
        <w:t>Stressors, self-efficacy, coping resources, and burnout among secondary teachers in Spain.</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iCs/>
          <w:sz w:val="20"/>
          <w:szCs w:val="20"/>
        </w:rPr>
        <w:t xml:space="preserve">Educational Psychology, </w:t>
      </w:r>
      <w:r w:rsidRPr="003A3906">
        <w:rPr>
          <w:rFonts w:ascii="Times New Roman" w:hAnsi="Times New Roman" w:cs="Times New Roman"/>
          <w:iCs/>
          <w:sz w:val="20"/>
          <w:szCs w:val="20"/>
        </w:rPr>
        <w:t>26</w:t>
      </w:r>
      <w:r w:rsidR="009B60DC" w:rsidRPr="003A3906">
        <w:rPr>
          <w:rFonts w:ascii="Times New Roman" w:hAnsi="Times New Roman" w:cs="Times New Roman"/>
          <w:iCs/>
          <w:sz w:val="20"/>
          <w:szCs w:val="20"/>
        </w:rPr>
        <w:t>,</w:t>
      </w:r>
      <w:r w:rsidRPr="003A3906">
        <w:rPr>
          <w:rFonts w:ascii="Times New Roman" w:hAnsi="Times New Roman" w:cs="Times New Roman"/>
          <w:iCs/>
          <w:sz w:val="20"/>
          <w:szCs w:val="20"/>
        </w:rPr>
        <w:t xml:space="preserve"> </w:t>
      </w:r>
      <w:r w:rsidRPr="003A3906">
        <w:rPr>
          <w:rFonts w:ascii="Times New Roman" w:hAnsi="Times New Roman" w:cs="Times New Roman"/>
          <w:sz w:val="20"/>
          <w:szCs w:val="20"/>
        </w:rPr>
        <w:t>519- 539.</w:t>
      </w:r>
      <w:proofErr w:type="gramEnd"/>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Bibou-Nakou</w:t>
      </w:r>
      <w:proofErr w:type="spellEnd"/>
      <w:r w:rsidRPr="003A3906">
        <w:rPr>
          <w:rFonts w:ascii="Times New Roman" w:hAnsi="Times New Roman" w:cs="Times New Roman"/>
          <w:sz w:val="20"/>
          <w:szCs w:val="20"/>
        </w:rPr>
        <w:t xml:space="preserve">, I., </w:t>
      </w:r>
      <w:proofErr w:type="spellStart"/>
      <w:r w:rsidRPr="003A3906">
        <w:rPr>
          <w:rFonts w:ascii="Times New Roman" w:hAnsi="Times New Roman" w:cs="Times New Roman"/>
          <w:sz w:val="20"/>
          <w:szCs w:val="20"/>
        </w:rPr>
        <w:t>Kiosseoglou</w:t>
      </w:r>
      <w:proofErr w:type="spellEnd"/>
      <w:r w:rsidRPr="003A3906">
        <w:rPr>
          <w:rFonts w:ascii="Times New Roman" w:hAnsi="Times New Roman" w:cs="Times New Roman"/>
          <w:sz w:val="20"/>
          <w:szCs w:val="20"/>
        </w:rPr>
        <w:t xml:space="preserve">, G., &amp; </w:t>
      </w:r>
      <w:proofErr w:type="spellStart"/>
      <w:r w:rsidRPr="003A3906">
        <w:rPr>
          <w:rFonts w:ascii="Times New Roman" w:hAnsi="Times New Roman" w:cs="Times New Roman"/>
          <w:sz w:val="20"/>
          <w:szCs w:val="20"/>
        </w:rPr>
        <w:t>Stogiannidou</w:t>
      </w:r>
      <w:proofErr w:type="spellEnd"/>
      <w:r w:rsidRPr="003A3906">
        <w:rPr>
          <w:rFonts w:ascii="Times New Roman" w:hAnsi="Times New Roman" w:cs="Times New Roman"/>
          <w:sz w:val="20"/>
          <w:szCs w:val="20"/>
        </w:rPr>
        <w:t>, A. (2000).</w:t>
      </w:r>
      <w:proofErr w:type="gramEnd"/>
      <w:r w:rsidRPr="003A3906">
        <w:rPr>
          <w:rFonts w:ascii="Times New Roman" w:hAnsi="Times New Roman" w:cs="Times New Roman"/>
          <w:sz w:val="20"/>
          <w:szCs w:val="20"/>
        </w:rPr>
        <w:t xml:space="preserve"> Elementary teachers’ perceptions regarding school behavior problems: Implications for school psychological services. </w:t>
      </w:r>
      <w:r w:rsidRPr="003A3906">
        <w:rPr>
          <w:rFonts w:ascii="Times New Roman" w:hAnsi="Times New Roman" w:cs="Times New Roman"/>
          <w:i/>
          <w:iCs/>
          <w:sz w:val="20"/>
          <w:szCs w:val="20"/>
        </w:rPr>
        <w:t>Psychology in the Schools</w:t>
      </w:r>
      <w:r w:rsidRPr="003A3906">
        <w:rPr>
          <w:rFonts w:ascii="Times New Roman" w:hAnsi="Times New Roman" w:cs="Times New Roman"/>
          <w:sz w:val="20"/>
          <w:szCs w:val="20"/>
        </w:rPr>
        <w:t xml:space="preserve">, </w:t>
      </w:r>
      <w:r w:rsidRPr="003A3906">
        <w:rPr>
          <w:rFonts w:ascii="Times New Roman" w:hAnsi="Times New Roman" w:cs="Times New Roman"/>
          <w:iCs/>
          <w:sz w:val="20"/>
          <w:szCs w:val="20"/>
        </w:rPr>
        <w:t>37</w:t>
      </w:r>
      <w:r w:rsidRPr="003A3906">
        <w:rPr>
          <w:rFonts w:ascii="Times New Roman" w:hAnsi="Times New Roman" w:cs="Times New Roman"/>
          <w:sz w:val="20"/>
          <w:szCs w:val="20"/>
        </w:rPr>
        <w:t>, 123-134.</w:t>
      </w:r>
    </w:p>
    <w:p w:rsidR="00A519DE" w:rsidRPr="003A3906" w:rsidRDefault="00A519DE" w:rsidP="003A3906">
      <w:pPr>
        <w:tabs>
          <w:tab w:val="left" w:pos="567"/>
        </w:tabs>
        <w:jc w:val="both"/>
        <w:rPr>
          <w:sz w:val="20"/>
          <w:szCs w:val="20"/>
          <w:lang w:val="en-US"/>
        </w:rPr>
      </w:pPr>
      <w:r w:rsidRPr="003A3906">
        <w:rPr>
          <w:sz w:val="20"/>
          <w:szCs w:val="20"/>
          <w:lang w:val="en-US"/>
        </w:rPr>
        <w:t xml:space="preserve">Borelli, J. (1997). </w:t>
      </w:r>
      <w:proofErr w:type="gramStart"/>
      <w:r w:rsidRPr="003A3906">
        <w:rPr>
          <w:sz w:val="20"/>
          <w:szCs w:val="20"/>
          <w:lang w:val="en-US"/>
        </w:rPr>
        <w:t xml:space="preserve">A </w:t>
      </w:r>
      <w:proofErr w:type="spellStart"/>
      <w:r w:rsidRPr="003A3906">
        <w:rPr>
          <w:sz w:val="20"/>
          <w:szCs w:val="20"/>
          <w:lang w:val="en-US"/>
        </w:rPr>
        <w:t>schoolwide</w:t>
      </w:r>
      <w:proofErr w:type="spellEnd"/>
      <w:r w:rsidRPr="003A3906">
        <w:rPr>
          <w:sz w:val="20"/>
          <w:szCs w:val="20"/>
          <w:lang w:val="en-US"/>
        </w:rPr>
        <w:t xml:space="preserve"> discipline plan that empowers teachers and gives principals time for instructional leadership.</w:t>
      </w:r>
      <w:proofErr w:type="gramEnd"/>
      <w:r w:rsidRPr="003A3906">
        <w:rPr>
          <w:sz w:val="20"/>
          <w:szCs w:val="20"/>
          <w:lang w:val="en-US"/>
        </w:rPr>
        <w:t xml:space="preserve"> </w:t>
      </w:r>
      <w:r w:rsidRPr="003A3906">
        <w:rPr>
          <w:i/>
          <w:sz w:val="20"/>
          <w:szCs w:val="20"/>
          <w:lang w:val="en-US"/>
        </w:rPr>
        <w:t>National Association of Secondary School Principals Bulletin</w:t>
      </w:r>
      <w:r w:rsidRPr="003A3906">
        <w:rPr>
          <w:sz w:val="20"/>
          <w:szCs w:val="20"/>
          <w:lang w:val="en-US"/>
        </w:rPr>
        <w:t>, 81, 68-75.</w:t>
      </w:r>
    </w:p>
    <w:p w:rsidR="000E22D3" w:rsidRPr="003A3906" w:rsidRDefault="000E22D3" w:rsidP="003A3906">
      <w:pPr>
        <w:tabs>
          <w:tab w:val="left" w:pos="567"/>
        </w:tabs>
        <w:jc w:val="both"/>
        <w:rPr>
          <w:sz w:val="20"/>
          <w:szCs w:val="20"/>
          <w:lang w:val="en-US"/>
        </w:rPr>
      </w:pPr>
      <w:proofErr w:type="spellStart"/>
      <w:r w:rsidRPr="003A3906">
        <w:rPr>
          <w:sz w:val="20"/>
          <w:szCs w:val="20"/>
          <w:lang w:val="en-US"/>
        </w:rPr>
        <w:t>Brophy</w:t>
      </w:r>
      <w:proofErr w:type="spellEnd"/>
      <w:r w:rsidRPr="003A3906">
        <w:rPr>
          <w:sz w:val="20"/>
          <w:szCs w:val="20"/>
          <w:lang w:val="en-US"/>
        </w:rPr>
        <w:t xml:space="preserve">, J. (1996). </w:t>
      </w:r>
      <w:proofErr w:type="gramStart"/>
      <w:r w:rsidRPr="003A3906">
        <w:rPr>
          <w:i/>
          <w:sz w:val="20"/>
          <w:szCs w:val="20"/>
          <w:lang w:val="en-US"/>
        </w:rPr>
        <w:t>Teaching problem students</w:t>
      </w:r>
      <w:r w:rsidRPr="003A3906">
        <w:rPr>
          <w:sz w:val="20"/>
          <w:szCs w:val="20"/>
          <w:lang w:val="en-US"/>
        </w:rPr>
        <w:t>.</w:t>
      </w:r>
      <w:proofErr w:type="gramEnd"/>
      <w:r w:rsidRPr="003A3906">
        <w:rPr>
          <w:sz w:val="20"/>
          <w:szCs w:val="20"/>
          <w:lang w:val="en-US"/>
        </w:rPr>
        <w:t xml:space="preserve"> New York, </w:t>
      </w:r>
      <w:proofErr w:type="gramStart"/>
      <w:r w:rsidRPr="003A3906">
        <w:rPr>
          <w:sz w:val="20"/>
          <w:szCs w:val="20"/>
          <w:lang w:val="en-US"/>
        </w:rPr>
        <w:t>The</w:t>
      </w:r>
      <w:proofErr w:type="gramEnd"/>
      <w:r w:rsidRPr="003A3906">
        <w:rPr>
          <w:sz w:val="20"/>
          <w:szCs w:val="20"/>
          <w:lang w:val="en-US"/>
        </w:rPr>
        <w:t xml:space="preserve"> Guilford Press.</w:t>
      </w:r>
    </w:p>
    <w:p w:rsidR="006C5E5B" w:rsidRPr="003A3906" w:rsidRDefault="006C5E5B"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Browne, M. W., &amp; </w:t>
      </w:r>
      <w:proofErr w:type="spellStart"/>
      <w:r w:rsidRPr="003A3906">
        <w:rPr>
          <w:rFonts w:ascii="Times New Roman" w:hAnsi="Times New Roman" w:cs="Times New Roman"/>
          <w:sz w:val="20"/>
          <w:szCs w:val="20"/>
        </w:rPr>
        <w:t>Cudeck</w:t>
      </w:r>
      <w:proofErr w:type="spellEnd"/>
      <w:r w:rsidRPr="003A3906">
        <w:rPr>
          <w:rFonts w:ascii="Times New Roman" w:hAnsi="Times New Roman" w:cs="Times New Roman"/>
          <w:sz w:val="20"/>
          <w:szCs w:val="20"/>
        </w:rPr>
        <w:t>, R. (1993).</w:t>
      </w:r>
      <w:proofErr w:type="gramEnd"/>
      <w:r w:rsidRPr="003A3906">
        <w:rPr>
          <w:rFonts w:ascii="Times New Roman" w:hAnsi="Times New Roman" w:cs="Times New Roman"/>
          <w:sz w:val="20"/>
          <w:szCs w:val="20"/>
        </w:rPr>
        <w:t xml:space="preserve"> Alternative ways of assessing model fit. In K. A. </w:t>
      </w:r>
      <w:proofErr w:type="spellStart"/>
      <w:r w:rsidRPr="003A3906">
        <w:rPr>
          <w:rFonts w:ascii="Times New Roman" w:hAnsi="Times New Roman" w:cs="Times New Roman"/>
          <w:sz w:val="20"/>
          <w:szCs w:val="20"/>
        </w:rPr>
        <w:t>Bollen</w:t>
      </w:r>
      <w:proofErr w:type="spellEnd"/>
      <w:r w:rsidRPr="003A3906">
        <w:rPr>
          <w:rFonts w:ascii="Times New Roman" w:hAnsi="Times New Roman" w:cs="Times New Roman"/>
          <w:sz w:val="20"/>
          <w:szCs w:val="20"/>
        </w:rPr>
        <w:t xml:space="preserve"> &amp; J. S. Long (Eds.), </w:t>
      </w:r>
      <w:proofErr w:type="gramStart"/>
      <w:r w:rsidRPr="003A3906">
        <w:rPr>
          <w:rFonts w:ascii="Times New Roman" w:hAnsi="Times New Roman" w:cs="Times New Roman"/>
          <w:i/>
          <w:sz w:val="20"/>
          <w:szCs w:val="20"/>
        </w:rPr>
        <w:t>Testing</w:t>
      </w:r>
      <w:proofErr w:type="gramEnd"/>
      <w:r w:rsidRPr="003A3906">
        <w:rPr>
          <w:rFonts w:ascii="Times New Roman" w:hAnsi="Times New Roman" w:cs="Times New Roman"/>
          <w:i/>
          <w:sz w:val="20"/>
          <w:szCs w:val="20"/>
        </w:rPr>
        <w:t xml:space="preserve"> structural equation models</w:t>
      </w:r>
      <w:r w:rsidRPr="003A3906">
        <w:rPr>
          <w:rFonts w:ascii="Times New Roman" w:hAnsi="Times New Roman" w:cs="Times New Roman"/>
          <w:sz w:val="20"/>
          <w:szCs w:val="20"/>
        </w:rPr>
        <w:t xml:space="preserve"> (pp. 136-162). </w:t>
      </w:r>
      <w:proofErr w:type="spellStart"/>
      <w:r w:rsidRPr="003A3906">
        <w:rPr>
          <w:rFonts w:ascii="Times New Roman" w:hAnsi="Times New Roman" w:cs="Times New Roman"/>
          <w:sz w:val="20"/>
          <w:szCs w:val="20"/>
        </w:rPr>
        <w:t>Newsbury</w:t>
      </w:r>
      <w:proofErr w:type="spellEnd"/>
      <w:r w:rsidRPr="003A3906">
        <w:rPr>
          <w:rFonts w:ascii="Times New Roman" w:hAnsi="Times New Roman" w:cs="Times New Roman"/>
          <w:sz w:val="20"/>
          <w:szCs w:val="20"/>
        </w:rPr>
        <w:t xml:space="preserve"> Park, CA: Sage.</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Burden, P. R. (1995).</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iCs/>
          <w:sz w:val="20"/>
          <w:szCs w:val="20"/>
        </w:rPr>
        <w:t>Classroom management and discipline.</w:t>
      </w:r>
      <w:proofErr w:type="gramEnd"/>
      <w:r w:rsidRPr="003A3906">
        <w:rPr>
          <w:rFonts w:ascii="Times New Roman" w:hAnsi="Times New Roman" w:cs="Times New Roman"/>
          <w:i/>
          <w:iCs/>
          <w:sz w:val="20"/>
          <w:szCs w:val="20"/>
        </w:rPr>
        <w:t xml:space="preserve"> </w:t>
      </w:r>
      <w:proofErr w:type="gramStart"/>
      <w:r w:rsidRPr="003A3906">
        <w:rPr>
          <w:rFonts w:ascii="Times New Roman" w:hAnsi="Times New Roman" w:cs="Times New Roman"/>
          <w:i/>
          <w:iCs/>
          <w:sz w:val="20"/>
          <w:szCs w:val="20"/>
        </w:rPr>
        <w:t>Methods to facilitate cooperation and instruction.</w:t>
      </w:r>
      <w:proofErr w:type="gramEnd"/>
      <w:r w:rsidRPr="003A3906">
        <w:rPr>
          <w:rFonts w:ascii="Times New Roman" w:hAnsi="Times New Roman" w:cs="Times New Roman"/>
          <w:i/>
          <w:iCs/>
          <w:sz w:val="20"/>
          <w:szCs w:val="20"/>
        </w:rPr>
        <w:t xml:space="preserve"> </w:t>
      </w:r>
      <w:r w:rsidRPr="003A3906">
        <w:rPr>
          <w:rFonts w:ascii="Times New Roman" w:hAnsi="Times New Roman" w:cs="Times New Roman"/>
          <w:sz w:val="20"/>
          <w:szCs w:val="20"/>
        </w:rPr>
        <w:t>New York: Longman.</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Burke, R. J., &amp; </w:t>
      </w:r>
      <w:proofErr w:type="spellStart"/>
      <w:r w:rsidRPr="003A3906">
        <w:rPr>
          <w:rFonts w:ascii="Times New Roman" w:hAnsi="Times New Roman" w:cs="Times New Roman"/>
          <w:sz w:val="20"/>
          <w:szCs w:val="20"/>
        </w:rPr>
        <w:t>Greenglass</w:t>
      </w:r>
      <w:proofErr w:type="spellEnd"/>
      <w:r w:rsidRPr="003A3906">
        <w:rPr>
          <w:rFonts w:ascii="Times New Roman" w:hAnsi="Times New Roman" w:cs="Times New Roman"/>
          <w:sz w:val="20"/>
          <w:szCs w:val="20"/>
        </w:rPr>
        <w:t>, E. (1995).</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A longitudinal study of psychological burnout in teachers.</w:t>
      </w:r>
      <w:proofErr w:type="gramEnd"/>
      <w:r w:rsidR="009B60DC" w:rsidRPr="003A3906">
        <w:rPr>
          <w:rFonts w:ascii="Times New Roman" w:hAnsi="Times New Roman" w:cs="Times New Roman"/>
          <w:sz w:val="20"/>
          <w:szCs w:val="20"/>
        </w:rPr>
        <w:t xml:space="preserve"> </w:t>
      </w:r>
      <w:r w:rsidRPr="003A3906">
        <w:rPr>
          <w:rFonts w:ascii="Times New Roman" w:hAnsi="Times New Roman" w:cs="Times New Roman"/>
          <w:i/>
          <w:sz w:val="20"/>
          <w:szCs w:val="20"/>
        </w:rPr>
        <w:t>Human Relations</w:t>
      </w:r>
      <w:proofErr w:type="gramStart"/>
      <w:r w:rsidRPr="003A3906">
        <w:rPr>
          <w:rFonts w:ascii="Times New Roman" w:hAnsi="Times New Roman" w:cs="Times New Roman"/>
          <w:sz w:val="20"/>
          <w:szCs w:val="20"/>
        </w:rPr>
        <w:t xml:space="preserve">, </w:t>
      </w:r>
      <w:r w:rsidR="009B60DC" w:rsidRPr="003A3906">
        <w:rPr>
          <w:rFonts w:ascii="Times New Roman" w:hAnsi="Times New Roman" w:cs="Times New Roman"/>
          <w:sz w:val="20"/>
          <w:szCs w:val="20"/>
        </w:rPr>
        <w:t>,</w:t>
      </w:r>
      <w:r w:rsidRPr="003A3906">
        <w:rPr>
          <w:rFonts w:ascii="Times New Roman" w:hAnsi="Times New Roman" w:cs="Times New Roman"/>
          <w:sz w:val="20"/>
          <w:szCs w:val="20"/>
        </w:rPr>
        <w:t>48</w:t>
      </w:r>
      <w:proofErr w:type="gramEnd"/>
      <w:r w:rsidRPr="003A3906">
        <w:rPr>
          <w:rFonts w:ascii="Times New Roman" w:hAnsi="Times New Roman" w:cs="Times New Roman"/>
          <w:sz w:val="20"/>
          <w:szCs w:val="20"/>
        </w:rPr>
        <w:t>,</w:t>
      </w:r>
      <w:r w:rsidR="009B60DC" w:rsidRPr="003A3906">
        <w:rPr>
          <w:rFonts w:ascii="Times New Roman" w:hAnsi="Times New Roman" w:cs="Times New Roman"/>
          <w:sz w:val="20"/>
          <w:szCs w:val="20"/>
        </w:rPr>
        <w:t xml:space="preserve"> </w:t>
      </w:r>
      <w:r w:rsidRPr="003A3906">
        <w:rPr>
          <w:rFonts w:ascii="Times New Roman" w:hAnsi="Times New Roman" w:cs="Times New Roman"/>
          <w:sz w:val="20"/>
          <w:szCs w:val="20"/>
        </w:rPr>
        <w:t>187–202.</w:t>
      </w:r>
    </w:p>
    <w:p w:rsidR="008B0950" w:rsidRPr="003A3906" w:rsidRDefault="002753BF"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bCs/>
          <w:sz w:val="20"/>
          <w:szCs w:val="20"/>
        </w:rPr>
        <w:t>Castelli</w:t>
      </w:r>
      <w:proofErr w:type="spellEnd"/>
      <w:r w:rsidRPr="003A3906">
        <w:rPr>
          <w:rFonts w:ascii="Times New Roman" w:hAnsi="Times New Roman" w:cs="Times New Roman"/>
          <w:bCs/>
          <w:sz w:val="20"/>
          <w:szCs w:val="20"/>
        </w:rPr>
        <w:t xml:space="preserve">, S., </w:t>
      </w:r>
      <w:proofErr w:type="spellStart"/>
      <w:r w:rsidRPr="003A3906">
        <w:rPr>
          <w:rFonts w:ascii="Times New Roman" w:hAnsi="Times New Roman" w:cs="Times New Roman"/>
          <w:bCs/>
          <w:sz w:val="20"/>
          <w:szCs w:val="20"/>
        </w:rPr>
        <w:t>Pepe</w:t>
      </w:r>
      <w:proofErr w:type="spellEnd"/>
      <w:r w:rsidRPr="003A3906">
        <w:rPr>
          <w:rFonts w:ascii="Times New Roman" w:hAnsi="Times New Roman" w:cs="Times New Roman"/>
          <w:bCs/>
          <w:sz w:val="20"/>
          <w:szCs w:val="20"/>
        </w:rPr>
        <w:t xml:space="preserve">, A., &amp; </w:t>
      </w:r>
      <w:proofErr w:type="spellStart"/>
      <w:r w:rsidRPr="003A3906">
        <w:rPr>
          <w:rFonts w:ascii="Times New Roman" w:hAnsi="Times New Roman" w:cs="Times New Roman"/>
          <w:bCs/>
          <w:sz w:val="20"/>
          <w:szCs w:val="20"/>
        </w:rPr>
        <w:t>Addimando</w:t>
      </w:r>
      <w:proofErr w:type="spellEnd"/>
      <w:r w:rsidRPr="003A3906">
        <w:rPr>
          <w:rFonts w:ascii="Times New Roman" w:hAnsi="Times New Roman" w:cs="Times New Roman"/>
          <w:bCs/>
          <w:sz w:val="20"/>
          <w:szCs w:val="20"/>
        </w:rPr>
        <w:t>, L. (2012).</w:t>
      </w:r>
      <w:proofErr w:type="gramEnd"/>
      <w:r w:rsidRPr="003A3906">
        <w:rPr>
          <w:rFonts w:ascii="Times New Roman" w:hAnsi="Times New Roman" w:cs="Times New Roman"/>
          <w:bCs/>
          <w:sz w:val="20"/>
          <w:szCs w:val="20"/>
        </w:rPr>
        <w:t xml:space="preserve"> </w:t>
      </w:r>
      <w:proofErr w:type="gramStart"/>
      <w:r w:rsidRPr="003A3906">
        <w:rPr>
          <w:rFonts w:ascii="Times New Roman" w:hAnsi="Times New Roman" w:cs="Times New Roman"/>
          <w:bCs/>
          <w:sz w:val="20"/>
          <w:szCs w:val="20"/>
        </w:rPr>
        <w:t>A Mixed Methods Study of the Responses to Two Open-Ended Questions Regarding Stress in the Classroom from a Sample of Italian Teachers.</w:t>
      </w:r>
      <w:proofErr w:type="gramEnd"/>
      <w:r w:rsidRPr="003A3906">
        <w:rPr>
          <w:rFonts w:ascii="Times New Roman" w:hAnsi="Times New Roman" w:cs="Times New Roman"/>
          <w:bCs/>
          <w:sz w:val="20"/>
          <w:szCs w:val="20"/>
        </w:rPr>
        <w:t xml:space="preserve"> In C. McCarthy, R. Lambert, &amp; A. </w:t>
      </w:r>
      <w:proofErr w:type="spellStart"/>
      <w:r w:rsidRPr="003A3906">
        <w:rPr>
          <w:rFonts w:ascii="Times New Roman" w:hAnsi="Times New Roman" w:cs="Times New Roman"/>
          <w:bCs/>
          <w:sz w:val="20"/>
          <w:szCs w:val="20"/>
        </w:rPr>
        <w:t>Ullrich</w:t>
      </w:r>
      <w:proofErr w:type="spellEnd"/>
      <w:r w:rsidRPr="003A3906">
        <w:rPr>
          <w:rFonts w:ascii="Times New Roman" w:hAnsi="Times New Roman" w:cs="Times New Roman"/>
          <w:bCs/>
          <w:sz w:val="20"/>
          <w:szCs w:val="20"/>
        </w:rPr>
        <w:t xml:space="preserve"> (Eds.) </w:t>
      </w:r>
      <w:r w:rsidRPr="003A3906">
        <w:rPr>
          <w:rFonts w:ascii="Times New Roman" w:hAnsi="Times New Roman" w:cs="Times New Roman"/>
          <w:bCs/>
          <w:i/>
          <w:sz w:val="20"/>
          <w:szCs w:val="20"/>
        </w:rPr>
        <w:t>International Perspectives on Teacher Stress</w:t>
      </w:r>
      <w:r w:rsidRPr="003A3906">
        <w:rPr>
          <w:rFonts w:ascii="Times New Roman" w:hAnsi="Times New Roman" w:cs="Times New Roman"/>
          <w:bCs/>
          <w:sz w:val="20"/>
          <w:szCs w:val="20"/>
        </w:rPr>
        <w:t xml:space="preserve"> (pp. 267-288). Charlotte, </w:t>
      </w:r>
      <w:proofErr w:type="gramStart"/>
      <w:r w:rsidRPr="003A3906">
        <w:rPr>
          <w:rFonts w:ascii="Times New Roman" w:hAnsi="Times New Roman" w:cs="Times New Roman"/>
          <w:bCs/>
          <w:sz w:val="20"/>
          <w:szCs w:val="20"/>
        </w:rPr>
        <w:t>NC :</w:t>
      </w:r>
      <w:proofErr w:type="gramEnd"/>
      <w:r w:rsidRPr="003A3906">
        <w:rPr>
          <w:rFonts w:ascii="Times New Roman" w:hAnsi="Times New Roman" w:cs="Times New Roman"/>
          <w:bCs/>
          <w:sz w:val="20"/>
          <w:szCs w:val="20"/>
        </w:rPr>
        <w:t xml:space="preserve"> IAP - Information Age Publishing, Inc.</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Charles, C. M., &amp; </w:t>
      </w:r>
      <w:proofErr w:type="spellStart"/>
      <w:r w:rsidRPr="003A3906">
        <w:rPr>
          <w:rFonts w:ascii="Times New Roman" w:hAnsi="Times New Roman" w:cs="Times New Roman"/>
          <w:sz w:val="20"/>
          <w:szCs w:val="20"/>
        </w:rPr>
        <w:t>Senter</w:t>
      </w:r>
      <w:proofErr w:type="spellEnd"/>
      <w:r w:rsidRPr="003A3906">
        <w:rPr>
          <w:rFonts w:ascii="Times New Roman" w:hAnsi="Times New Roman" w:cs="Times New Roman"/>
          <w:sz w:val="20"/>
          <w:szCs w:val="20"/>
        </w:rPr>
        <w:t>, G. W. (2005).</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 xml:space="preserve">Building classroom discipline (8th </w:t>
      </w:r>
      <w:proofErr w:type="gramStart"/>
      <w:r w:rsidRPr="003A3906">
        <w:rPr>
          <w:rFonts w:ascii="Times New Roman" w:hAnsi="Times New Roman" w:cs="Times New Roman"/>
          <w:i/>
          <w:sz w:val="20"/>
          <w:szCs w:val="20"/>
        </w:rPr>
        <w:t>ed</w:t>
      </w:r>
      <w:proofErr w:type="gramEnd"/>
      <w:r w:rsidRPr="003A3906">
        <w:rPr>
          <w:rFonts w:ascii="Times New Roman" w:hAnsi="Times New Roman" w:cs="Times New Roman"/>
          <w:i/>
          <w:sz w:val="20"/>
          <w:szCs w:val="20"/>
        </w:rPr>
        <w:t>.)</w:t>
      </w:r>
      <w:r w:rsidRPr="003A3906">
        <w:rPr>
          <w:rFonts w:ascii="Times New Roman" w:hAnsi="Times New Roman" w:cs="Times New Roman"/>
          <w:sz w:val="20"/>
          <w:szCs w:val="20"/>
        </w:rPr>
        <w:t xml:space="preserve">. Boston: </w:t>
      </w:r>
      <w:proofErr w:type="spellStart"/>
      <w:r w:rsidRPr="003A3906">
        <w:rPr>
          <w:rFonts w:ascii="Times New Roman" w:hAnsi="Times New Roman" w:cs="Times New Roman"/>
          <w:sz w:val="20"/>
          <w:szCs w:val="20"/>
        </w:rPr>
        <w:t>Allyn</w:t>
      </w:r>
      <w:proofErr w:type="spellEnd"/>
      <w:r w:rsidRPr="003A3906">
        <w:rPr>
          <w:rFonts w:ascii="Times New Roman" w:hAnsi="Times New Roman" w:cs="Times New Roman"/>
          <w:sz w:val="20"/>
          <w:szCs w:val="20"/>
        </w:rPr>
        <w:t xml:space="preserve"> &amp; Bacon.</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Chan, D.W. (1998). </w:t>
      </w:r>
      <w:proofErr w:type="gramStart"/>
      <w:r w:rsidRPr="003A3906">
        <w:rPr>
          <w:rFonts w:ascii="Times New Roman" w:hAnsi="Times New Roman" w:cs="Times New Roman"/>
          <w:sz w:val="20"/>
          <w:szCs w:val="20"/>
        </w:rPr>
        <w:t>Stress, coping strategies, and psychological distress among secondary school teachers in Hong Kong.</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American Educational Research Journal</w:t>
      </w:r>
      <w:r w:rsidRPr="003A3906">
        <w:rPr>
          <w:rFonts w:ascii="Times New Roman" w:hAnsi="Times New Roman" w:cs="Times New Roman"/>
          <w:sz w:val="20"/>
          <w:szCs w:val="20"/>
        </w:rPr>
        <w:t>, 35</w:t>
      </w:r>
      <w:r w:rsidR="009B60DC" w:rsidRPr="003A3906">
        <w:rPr>
          <w:rFonts w:ascii="Times New Roman" w:hAnsi="Times New Roman" w:cs="Times New Roman"/>
          <w:sz w:val="20"/>
          <w:szCs w:val="20"/>
        </w:rPr>
        <w:t>,</w:t>
      </w:r>
      <w:r w:rsidRPr="003A3906">
        <w:rPr>
          <w:rFonts w:ascii="Times New Roman" w:hAnsi="Times New Roman" w:cs="Times New Roman"/>
          <w:sz w:val="20"/>
          <w:szCs w:val="20"/>
        </w:rPr>
        <w:t xml:space="preserve"> 145–163.</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lang w:val="fr-FR"/>
        </w:rPr>
        <w:t>Chan, D. W.</w:t>
      </w:r>
      <w:r w:rsidR="009B60DC" w:rsidRPr="003A3906">
        <w:rPr>
          <w:rFonts w:ascii="Times New Roman" w:hAnsi="Times New Roman" w:cs="Times New Roman"/>
          <w:sz w:val="20"/>
          <w:szCs w:val="20"/>
          <w:lang w:val="fr-FR"/>
        </w:rPr>
        <w:t>,</w:t>
      </w:r>
      <w:r w:rsidRPr="003A3906">
        <w:rPr>
          <w:rFonts w:ascii="Times New Roman" w:hAnsi="Times New Roman" w:cs="Times New Roman"/>
          <w:sz w:val="20"/>
          <w:szCs w:val="20"/>
          <w:lang w:val="fr-FR"/>
        </w:rPr>
        <w:t xml:space="preserve"> &amp; Hui, E.K.P. (1995). </w:t>
      </w:r>
      <w:proofErr w:type="gramStart"/>
      <w:r w:rsidRPr="003A3906">
        <w:rPr>
          <w:rFonts w:ascii="Times New Roman" w:hAnsi="Times New Roman" w:cs="Times New Roman"/>
          <w:sz w:val="20"/>
          <w:szCs w:val="20"/>
          <w:lang w:val="en-GB"/>
        </w:rPr>
        <w:t>Burnout and coping among Chinese secondary school teachers in Hong Kong.</w:t>
      </w:r>
      <w:proofErr w:type="gramEnd"/>
      <w:r w:rsidRPr="003A3906">
        <w:rPr>
          <w:rFonts w:ascii="Times New Roman" w:hAnsi="Times New Roman" w:cs="Times New Roman"/>
          <w:sz w:val="20"/>
          <w:szCs w:val="20"/>
          <w:lang w:val="en-GB"/>
        </w:rPr>
        <w:t xml:space="preserve"> </w:t>
      </w:r>
      <w:r w:rsidRPr="003A3906">
        <w:rPr>
          <w:rFonts w:ascii="Times New Roman" w:hAnsi="Times New Roman" w:cs="Times New Roman"/>
          <w:i/>
          <w:iCs/>
          <w:sz w:val="20"/>
          <w:szCs w:val="20"/>
          <w:lang w:val="en-GB"/>
        </w:rPr>
        <w:t>British Journal of Educational Psychology</w:t>
      </w:r>
      <w:r w:rsidRPr="003A3906">
        <w:rPr>
          <w:rFonts w:ascii="Times New Roman" w:hAnsi="Times New Roman" w:cs="Times New Roman"/>
          <w:sz w:val="20"/>
          <w:szCs w:val="20"/>
          <w:lang w:val="en-GB"/>
        </w:rPr>
        <w:t>, 65, 15-25.</w:t>
      </w:r>
    </w:p>
    <w:p w:rsidR="000E22D3" w:rsidRPr="003A3906" w:rsidRDefault="000E22D3"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Cherkes</w:t>
      </w:r>
      <w:proofErr w:type="spellEnd"/>
      <w:r w:rsidRPr="003A3906">
        <w:rPr>
          <w:rFonts w:ascii="Times New Roman" w:hAnsi="Times New Roman" w:cs="Times New Roman"/>
          <w:sz w:val="20"/>
          <w:szCs w:val="20"/>
        </w:rPr>
        <w:t xml:space="preserve">, M., &amp; </w:t>
      </w:r>
      <w:proofErr w:type="spellStart"/>
      <w:r w:rsidRPr="003A3906">
        <w:rPr>
          <w:rFonts w:ascii="Times New Roman" w:hAnsi="Times New Roman" w:cs="Times New Roman"/>
          <w:sz w:val="20"/>
          <w:szCs w:val="20"/>
        </w:rPr>
        <w:t>Fimian</w:t>
      </w:r>
      <w:proofErr w:type="spellEnd"/>
      <w:r w:rsidRPr="003A3906">
        <w:rPr>
          <w:rFonts w:ascii="Times New Roman" w:hAnsi="Times New Roman" w:cs="Times New Roman"/>
          <w:sz w:val="20"/>
          <w:szCs w:val="20"/>
        </w:rPr>
        <w:t>, M. J. (1982).</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sz w:val="20"/>
          <w:szCs w:val="20"/>
        </w:rPr>
        <w:t>An analysis of the relationships among personal and professional variables and perceived stress of mainstream and special education teachers.</w:t>
      </w:r>
      <w:proofErr w:type="gramEnd"/>
      <w:r w:rsidRPr="003A3906">
        <w:rPr>
          <w:rFonts w:ascii="Times New Roman" w:hAnsi="Times New Roman" w:cs="Times New Roman"/>
          <w:sz w:val="20"/>
          <w:szCs w:val="20"/>
        </w:rPr>
        <w:t xml:space="preserve"> East Lansing, Mi: National Center for Research on Teacher Learning</w:t>
      </w:r>
      <w:proofErr w:type="gramStart"/>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ERIC Document reproduction service No 244-486).</w:t>
      </w:r>
    </w:p>
    <w:p w:rsidR="00D94319" w:rsidRPr="003A3906" w:rsidRDefault="00D94319"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Cronbach</w:t>
      </w:r>
      <w:proofErr w:type="spellEnd"/>
      <w:r w:rsidRPr="003A3906">
        <w:rPr>
          <w:rFonts w:ascii="Times New Roman" w:hAnsi="Times New Roman" w:cs="Times New Roman"/>
          <w:sz w:val="20"/>
          <w:szCs w:val="20"/>
        </w:rPr>
        <w:t xml:space="preserve">, L. J. (1951). </w:t>
      </w:r>
      <w:proofErr w:type="gramStart"/>
      <w:r w:rsidRPr="003A3906">
        <w:rPr>
          <w:rFonts w:ascii="Times New Roman" w:hAnsi="Times New Roman" w:cs="Times New Roman"/>
          <w:sz w:val="20"/>
          <w:szCs w:val="20"/>
        </w:rPr>
        <w:t>Coefficient alpha and the internal structure of test.</w:t>
      </w:r>
      <w:proofErr w:type="gramEnd"/>
      <w:r w:rsidRPr="003A3906">
        <w:rPr>
          <w:rFonts w:ascii="Times New Roman" w:hAnsi="Times New Roman" w:cs="Times New Roman"/>
          <w:sz w:val="20"/>
          <w:szCs w:val="20"/>
        </w:rPr>
        <w:t xml:space="preserve"> </w:t>
      </w:r>
      <w:proofErr w:type="spellStart"/>
      <w:r w:rsidRPr="003A3906">
        <w:rPr>
          <w:rFonts w:ascii="Times New Roman" w:hAnsi="Times New Roman" w:cs="Times New Roman"/>
          <w:i/>
          <w:sz w:val="20"/>
          <w:szCs w:val="20"/>
        </w:rPr>
        <w:t>Psychometrika</w:t>
      </w:r>
      <w:proofErr w:type="spellEnd"/>
      <w:r w:rsidRPr="003A3906">
        <w:rPr>
          <w:rFonts w:ascii="Times New Roman" w:hAnsi="Times New Roman" w:cs="Times New Roman"/>
          <w:sz w:val="20"/>
          <w:szCs w:val="20"/>
        </w:rPr>
        <w:t>, 16, 297 – 333.</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Cohen, J. (1992). </w:t>
      </w:r>
      <w:proofErr w:type="gramStart"/>
      <w:r w:rsidRPr="003A3906">
        <w:rPr>
          <w:rFonts w:ascii="Times New Roman" w:hAnsi="Times New Roman" w:cs="Times New Roman"/>
          <w:sz w:val="20"/>
          <w:szCs w:val="20"/>
        </w:rPr>
        <w:t>A power primer.</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Psychological Bulletin</w:t>
      </w:r>
      <w:r w:rsidRPr="003A3906">
        <w:rPr>
          <w:rFonts w:ascii="Times New Roman" w:hAnsi="Times New Roman" w:cs="Times New Roman"/>
          <w:sz w:val="20"/>
          <w:szCs w:val="20"/>
        </w:rPr>
        <w:t>, 112, 155-159.</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Cullinan</w:t>
      </w:r>
      <w:proofErr w:type="spellEnd"/>
      <w:r w:rsidRPr="003A3906">
        <w:rPr>
          <w:rFonts w:ascii="Times New Roman" w:hAnsi="Times New Roman" w:cs="Times New Roman"/>
          <w:sz w:val="20"/>
          <w:szCs w:val="20"/>
        </w:rPr>
        <w:t xml:space="preserve">, D. (2004). Research issues on classification and definition of emotional and behavioral disorders. In R. B. Rutherford, M. M. Quinn, &amp; S. R. </w:t>
      </w:r>
      <w:proofErr w:type="spellStart"/>
      <w:r w:rsidRPr="003A3906">
        <w:rPr>
          <w:rFonts w:ascii="Times New Roman" w:hAnsi="Times New Roman" w:cs="Times New Roman"/>
          <w:sz w:val="20"/>
          <w:szCs w:val="20"/>
        </w:rPr>
        <w:t>Mathur</w:t>
      </w:r>
      <w:proofErr w:type="spellEnd"/>
      <w:r w:rsidRPr="003A3906">
        <w:rPr>
          <w:rFonts w:ascii="Times New Roman" w:hAnsi="Times New Roman" w:cs="Times New Roman"/>
          <w:sz w:val="20"/>
          <w:szCs w:val="20"/>
        </w:rPr>
        <w:t xml:space="preserve"> (Eds.), </w:t>
      </w:r>
      <w:r w:rsidRPr="003A3906">
        <w:rPr>
          <w:rFonts w:ascii="Times New Roman" w:hAnsi="Times New Roman" w:cs="Times New Roman"/>
          <w:i/>
          <w:sz w:val="20"/>
          <w:szCs w:val="20"/>
        </w:rPr>
        <w:t xml:space="preserve">Handbook of research in emotional and behavioral disorders </w:t>
      </w:r>
      <w:r w:rsidRPr="003A3906">
        <w:rPr>
          <w:rFonts w:ascii="Times New Roman" w:hAnsi="Times New Roman" w:cs="Times New Roman"/>
          <w:sz w:val="20"/>
          <w:szCs w:val="20"/>
        </w:rPr>
        <w:t>(pp. 17-28). New York: Guilford.</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Ding, M., Li, Y., Li, X. &amp; </w:t>
      </w:r>
      <w:proofErr w:type="spellStart"/>
      <w:r w:rsidRPr="003A3906">
        <w:rPr>
          <w:rFonts w:ascii="Times New Roman" w:hAnsi="Times New Roman" w:cs="Times New Roman"/>
          <w:sz w:val="20"/>
          <w:szCs w:val="20"/>
        </w:rPr>
        <w:t>Kulm</w:t>
      </w:r>
      <w:proofErr w:type="spellEnd"/>
      <w:r w:rsidRPr="003A3906">
        <w:rPr>
          <w:rFonts w:ascii="Times New Roman" w:hAnsi="Times New Roman" w:cs="Times New Roman"/>
          <w:sz w:val="20"/>
          <w:szCs w:val="20"/>
        </w:rPr>
        <w:t xml:space="preserve">, G. (2008). </w:t>
      </w:r>
      <w:proofErr w:type="gramStart"/>
      <w:r w:rsidRPr="003A3906">
        <w:rPr>
          <w:rFonts w:ascii="Times New Roman" w:hAnsi="Times New Roman" w:cs="Times New Roman"/>
          <w:sz w:val="20"/>
          <w:szCs w:val="20"/>
        </w:rPr>
        <w:t>Chinese teachers' perceptions of students’ classroom misbehavior.</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iCs/>
          <w:sz w:val="20"/>
          <w:szCs w:val="20"/>
        </w:rPr>
        <w:t>Educational Psychology</w:t>
      </w:r>
      <w:r w:rsidRPr="003A3906">
        <w:rPr>
          <w:rFonts w:ascii="Times New Roman" w:hAnsi="Times New Roman" w:cs="Times New Roman"/>
          <w:sz w:val="20"/>
          <w:szCs w:val="20"/>
        </w:rPr>
        <w:t xml:space="preserve">, </w:t>
      </w:r>
      <w:r w:rsidRPr="003A3906">
        <w:rPr>
          <w:rFonts w:ascii="Times New Roman" w:hAnsi="Times New Roman" w:cs="Times New Roman"/>
          <w:iCs/>
          <w:sz w:val="20"/>
          <w:szCs w:val="20"/>
        </w:rPr>
        <w:t>28</w:t>
      </w:r>
      <w:r w:rsidRPr="003A3906">
        <w:rPr>
          <w:rFonts w:ascii="Times New Roman" w:hAnsi="Times New Roman" w:cs="Times New Roman"/>
          <w:sz w:val="20"/>
          <w:szCs w:val="20"/>
        </w:rPr>
        <w:t>, 305-324.</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Durham, J. (1992). </w:t>
      </w:r>
      <w:r w:rsidRPr="003A3906">
        <w:rPr>
          <w:rFonts w:ascii="Times New Roman" w:hAnsi="Times New Roman" w:cs="Times New Roman"/>
          <w:i/>
          <w:sz w:val="20"/>
          <w:szCs w:val="20"/>
        </w:rPr>
        <w:t>Stress in Teaching (2nd Ed.)</w:t>
      </w:r>
      <w:r w:rsidRPr="003A3906">
        <w:rPr>
          <w:rFonts w:ascii="Times New Roman" w:hAnsi="Times New Roman" w:cs="Times New Roman"/>
          <w:sz w:val="20"/>
          <w:szCs w:val="20"/>
        </w:rPr>
        <w:t xml:space="preserve">. London: </w:t>
      </w:r>
      <w:proofErr w:type="spellStart"/>
      <w:r w:rsidRPr="003A3906">
        <w:rPr>
          <w:rFonts w:ascii="Times New Roman" w:hAnsi="Times New Roman" w:cs="Times New Roman"/>
          <w:sz w:val="20"/>
          <w:szCs w:val="20"/>
        </w:rPr>
        <w:t>Routledge</w:t>
      </w:r>
      <w:proofErr w:type="spellEnd"/>
      <w:r w:rsidRPr="003A3906">
        <w:rPr>
          <w:rFonts w:ascii="Times New Roman" w:hAnsi="Times New Roman" w:cs="Times New Roman"/>
          <w:sz w:val="20"/>
          <w:szCs w:val="20"/>
        </w:rPr>
        <w:t>.</w:t>
      </w:r>
    </w:p>
    <w:p w:rsidR="000E22D3" w:rsidRPr="003A3906" w:rsidRDefault="000E22D3"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Emerson, E. (1995)</w:t>
      </w:r>
      <w:r w:rsidR="00B03625" w:rsidRPr="003A3906">
        <w:rPr>
          <w:rFonts w:ascii="Times New Roman" w:hAnsi="Times New Roman" w:cs="Times New Roman"/>
          <w:sz w:val="20"/>
          <w:szCs w:val="20"/>
        </w:rPr>
        <w:t>.</w:t>
      </w:r>
      <w:r w:rsidRPr="003A3906">
        <w:rPr>
          <w:rFonts w:ascii="Times New Roman" w:hAnsi="Times New Roman" w:cs="Times New Roman"/>
          <w:sz w:val="20"/>
          <w:szCs w:val="20"/>
        </w:rPr>
        <w:t xml:space="preserve"> </w:t>
      </w:r>
      <w:proofErr w:type="gramStart"/>
      <w:r w:rsidRPr="003A3906">
        <w:rPr>
          <w:rFonts w:ascii="Times New Roman" w:hAnsi="Times New Roman" w:cs="Times New Roman"/>
          <w:i/>
          <w:sz w:val="20"/>
          <w:szCs w:val="20"/>
        </w:rPr>
        <w:t xml:space="preserve">Challenging </w:t>
      </w:r>
      <w:proofErr w:type="spellStart"/>
      <w:r w:rsidRPr="003A3906">
        <w:rPr>
          <w:rFonts w:ascii="Times New Roman" w:hAnsi="Times New Roman" w:cs="Times New Roman"/>
          <w:i/>
          <w:sz w:val="20"/>
          <w:szCs w:val="20"/>
        </w:rPr>
        <w:t>Behaviour</w:t>
      </w:r>
      <w:proofErr w:type="spellEnd"/>
      <w:r w:rsidRPr="003A3906">
        <w:rPr>
          <w:rFonts w:ascii="Times New Roman" w:hAnsi="Times New Roman" w:cs="Times New Roman"/>
          <w:i/>
          <w:sz w:val="20"/>
          <w:szCs w:val="20"/>
        </w:rPr>
        <w:t>: Analysis and Intervention in People with Learning Disabilities.</w:t>
      </w:r>
      <w:proofErr w:type="gramEnd"/>
      <w:r w:rsidRPr="003A3906">
        <w:rPr>
          <w:rFonts w:ascii="Times New Roman" w:hAnsi="Times New Roman" w:cs="Times New Roman"/>
          <w:sz w:val="20"/>
          <w:szCs w:val="20"/>
        </w:rPr>
        <w:t xml:space="preserve"> Cambridge: Cambridge University Press.</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Evertson</w:t>
      </w:r>
      <w:proofErr w:type="spellEnd"/>
      <w:r w:rsidRPr="003A3906">
        <w:rPr>
          <w:rFonts w:ascii="Times New Roman" w:hAnsi="Times New Roman" w:cs="Times New Roman"/>
          <w:sz w:val="20"/>
          <w:szCs w:val="20"/>
        </w:rPr>
        <w:t xml:space="preserve">, C., Emmer, E., &amp; </w:t>
      </w:r>
      <w:proofErr w:type="spellStart"/>
      <w:r w:rsidRPr="003A3906">
        <w:rPr>
          <w:rFonts w:ascii="Times New Roman" w:hAnsi="Times New Roman" w:cs="Times New Roman"/>
          <w:sz w:val="20"/>
          <w:szCs w:val="20"/>
        </w:rPr>
        <w:t>Worsham</w:t>
      </w:r>
      <w:proofErr w:type="spellEnd"/>
      <w:r w:rsidRPr="003A3906">
        <w:rPr>
          <w:rFonts w:ascii="Times New Roman" w:hAnsi="Times New Roman" w:cs="Times New Roman"/>
          <w:sz w:val="20"/>
          <w:szCs w:val="20"/>
        </w:rPr>
        <w:t>, M. (2006).</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iCs/>
          <w:sz w:val="20"/>
          <w:szCs w:val="20"/>
        </w:rPr>
        <w:t xml:space="preserve">Classroom management for elementary teachers </w:t>
      </w:r>
      <w:r w:rsidRPr="003A3906">
        <w:rPr>
          <w:rFonts w:ascii="Times New Roman" w:hAnsi="Times New Roman" w:cs="Times New Roman"/>
          <w:i/>
          <w:sz w:val="20"/>
          <w:szCs w:val="20"/>
        </w:rPr>
        <w:t>(7th Edition)</w:t>
      </w:r>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Boston: </w:t>
      </w:r>
      <w:proofErr w:type="spellStart"/>
      <w:r w:rsidRPr="003A3906">
        <w:rPr>
          <w:rFonts w:ascii="Times New Roman" w:hAnsi="Times New Roman" w:cs="Times New Roman"/>
          <w:sz w:val="20"/>
          <w:szCs w:val="20"/>
        </w:rPr>
        <w:t>Allyn</w:t>
      </w:r>
      <w:proofErr w:type="spellEnd"/>
      <w:r w:rsidRPr="003A3906">
        <w:rPr>
          <w:rFonts w:ascii="Times New Roman" w:hAnsi="Times New Roman" w:cs="Times New Roman"/>
          <w:sz w:val="20"/>
          <w:szCs w:val="20"/>
        </w:rPr>
        <w:t xml:space="preserve"> &amp; Bacon.</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r w:rsidRPr="003A3906">
        <w:rPr>
          <w:rFonts w:ascii="Times New Roman" w:hAnsi="Times New Roman" w:cs="Times New Roman"/>
          <w:bCs/>
          <w:sz w:val="20"/>
          <w:szCs w:val="20"/>
        </w:rPr>
        <w:t>Finlay-Jones,</w:t>
      </w:r>
      <w:r w:rsidR="009B60DC" w:rsidRPr="003A3906">
        <w:rPr>
          <w:rFonts w:ascii="Times New Roman" w:hAnsi="Times New Roman" w:cs="Times New Roman"/>
          <w:bCs/>
          <w:sz w:val="20"/>
          <w:szCs w:val="20"/>
        </w:rPr>
        <w:t xml:space="preserve"> </w:t>
      </w:r>
      <w:r w:rsidRPr="003A3906">
        <w:rPr>
          <w:rFonts w:ascii="Times New Roman" w:hAnsi="Times New Roman" w:cs="Times New Roman"/>
          <w:bCs/>
          <w:sz w:val="20"/>
          <w:szCs w:val="20"/>
        </w:rPr>
        <w:t>R</w:t>
      </w:r>
      <w:proofErr w:type="gramStart"/>
      <w:r w:rsidRPr="003A3906">
        <w:rPr>
          <w:rFonts w:ascii="Times New Roman" w:hAnsi="Times New Roman" w:cs="Times New Roman"/>
          <w:bCs/>
          <w:sz w:val="20"/>
          <w:szCs w:val="20"/>
        </w:rPr>
        <w:t>.(</w:t>
      </w:r>
      <w:proofErr w:type="gramEnd"/>
      <w:r w:rsidRPr="003A3906">
        <w:rPr>
          <w:rFonts w:ascii="Times New Roman" w:hAnsi="Times New Roman" w:cs="Times New Roman"/>
          <w:bCs/>
          <w:sz w:val="20"/>
          <w:szCs w:val="20"/>
        </w:rPr>
        <w:t>1986).</w:t>
      </w:r>
      <w:r w:rsidR="009B60DC" w:rsidRPr="003A3906">
        <w:rPr>
          <w:rFonts w:ascii="Times New Roman" w:hAnsi="Times New Roman" w:cs="Times New Roman"/>
          <w:bCs/>
          <w:sz w:val="20"/>
          <w:szCs w:val="20"/>
        </w:rPr>
        <w:t xml:space="preserve"> </w:t>
      </w:r>
      <w:r w:rsidRPr="003A3906">
        <w:rPr>
          <w:rFonts w:ascii="Times New Roman" w:hAnsi="Times New Roman" w:cs="Times New Roman"/>
          <w:bCs/>
          <w:sz w:val="20"/>
          <w:szCs w:val="20"/>
        </w:rPr>
        <w:t xml:space="preserve">Factors in the teaching environment associated with severe psychological distress among school teachers. </w:t>
      </w:r>
      <w:r w:rsidRPr="003A3906">
        <w:rPr>
          <w:rFonts w:ascii="Times New Roman" w:hAnsi="Times New Roman" w:cs="Times New Roman"/>
          <w:bCs/>
          <w:i/>
          <w:sz w:val="20"/>
          <w:szCs w:val="20"/>
        </w:rPr>
        <w:t>Australian and New Zealand Journal of Psychiatry</w:t>
      </w:r>
      <w:proofErr w:type="gramStart"/>
      <w:r w:rsidR="00B03625" w:rsidRPr="003A3906">
        <w:rPr>
          <w:rFonts w:ascii="Times New Roman" w:hAnsi="Times New Roman" w:cs="Times New Roman"/>
          <w:bCs/>
          <w:sz w:val="20"/>
          <w:szCs w:val="20"/>
        </w:rPr>
        <w:t>,20</w:t>
      </w:r>
      <w:proofErr w:type="gramEnd"/>
      <w:r w:rsidR="00B03625" w:rsidRPr="003A3906">
        <w:rPr>
          <w:rFonts w:ascii="Times New Roman" w:hAnsi="Times New Roman" w:cs="Times New Roman"/>
          <w:bCs/>
          <w:sz w:val="20"/>
          <w:szCs w:val="20"/>
        </w:rPr>
        <w:t>, 304-</w:t>
      </w:r>
      <w:r w:rsidRPr="003A3906">
        <w:rPr>
          <w:rFonts w:ascii="Times New Roman" w:hAnsi="Times New Roman" w:cs="Times New Roman"/>
          <w:bCs/>
          <w:sz w:val="20"/>
          <w:szCs w:val="20"/>
        </w:rPr>
        <w:t>313.</w:t>
      </w:r>
    </w:p>
    <w:p w:rsidR="00050B3A" w:rsidRPr="003A3906" w:rsidRDefault="00050B3A"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bCs/>
          <w:sz w:val="20"/>
          <w:szCs w:val="20"/>
        </w:rPr>
        <w:lastRenderedPageBreak/>
        <w:t xml:space="preserve">Forest, M., &amp; </w:t>
      </w:r>
      <w:proofErr w:type="spellStart"/>
      <w:r w:rsidRPr="003A3906">
        <w:rPr>
          <w:rFonts w:ascii="Times New Roman" w:hAnsi="Times New Roman" w:cs="Times New Roman"/>
          <w:bCs/>
          <w:sz w:val="20"/>
          <w:szCs w:val="20"/>
        </w:rPr>
        <w:t>Pearpoint</w:t>
      </w:r>
      <w:proofErr w:type="spellEnd"/>
      <w:r w:rsidRPr="003A3906">
        <w:rPr>
          <w:rFonts w:ascii="Times New Roman" w:hAnsi="Times New Roman" w:cs="Times New Roman"/>
          <w:bCs/>
          <w:sz w:val="20"/>
          <w:szCs w:val="20"/>
        </w:rPr>
        <w:t>, J. (1990).</w:t>
      </w:r>
      <w:proofErr w:type="gramEnd"/>
      <w:r w:rsidRPr="003A3906">
        <w:rPr>
          <w:rFonts w:ascii="Times New Roman" w:hAnsi="Times New Roman" w:cs="Times New Roman"/>
          <w:bCs/>
          <w:sz w:val="20"/>
          <w:szCs w:val="20"/>
        </w:rPr>
        <w:t xml:space="preserve"> </w:t>
      </w:r>
      <w:proofErr w:type="gramStart"/>
      <w:r w:rsidRPr="003A3906">
        <w:rPr>
          <w:rFonts w:ascii="Times New Roman" w:hAnsi="Times New Roman" w:cs="Times New Roman"/>
          <w:bCs/>
          <w:sz w:val="20"/>
          <w:szCs w:val="20"/>
        </w:rPr>
        <w:t>Supports for addressing severe maladaptive behaviors.</w:t>
      </w:r>
      <w:proofErr w:type="gramEnd"/>
      <w:r w:rsidRPr="003A3906">
        <w:rPr>
          <w:rFonts w:ascii="Times New Roman" w:hAnsi="Times New Roman" w:cs="Times New Roman"/>
          <w:bCs/>
          <w:sz w:val="20"/>
          <w:szCs w:val="20"/>
        </w:rPr>
        <w:t xml:space="preserve"> In W. </w:t>
      </w:r>
      <w:proofErr w:type="spellStart"/>
      <w:r w:rsidRPr="003A3906">
        <w:rPr>
          <w:rFonts w:ascii="Times New Roman" w:hAnsi="Times New Roman" w:cs="Times New Roman"/>
          <w:bCs/>
          <w:sz w:val="20"/>
          <w:szCs w:val="20"/>
        </w:rPr>
        <w:t>Stainback</w:t>
      </w:r>
      <w:proofErr w:type="spellEnd"/>
      <w:r w:rsidRPr="003A3906">
        <w:rPr>
          <w:rFonts w:ascii="Times New Roman" w:hAnsi="Times New Roman" w:cs="Times New Roman"/>
          <w:bCs/>
          <w:sz w:val="20"/>
          <w:szCs w:val="20"/>
        </w:rPr>
        <w:t xml:space="preserve"> &amp; S. </w:t>
      </w:r>
      <w:proofErr w:type="spellStart"/>
      <w:r w:rsidRPr="003A3906">
        <w:rPr>
          <w:rFonts w:ascii="Times New Roman" w:hAnsi="Times New Roman" w:cs="Times New Roman"/>
          <w:bCs/>
          <w:sz w:val="20"/>
          <w:szCs w:val="20"/>
        </w:rPr>
        <w:t>Stainback</w:t>
      </w:r>
      <w:proofErr w:type="spellEnd"/>
      <w:r w:rsidRPr="003A3906">
        <w:rPr>
          <w:rFonts w:ascii="Times New Roman" w:hAnsi="Times New Roman" w:cs="Times New Roman"/>
          <w:bCs/>
          <w:sz w:val="20"/>
          <w:szCs w:val="20"/>
        </w:rPr>
        <w:t xml:space="preserve"> (Eds.), </w:t>
      </w:r>
      <w:r w:rsidRPr="003A3906">
        <w:rPr>
          <w:rFonts w:ascii="Times New Roman" w:hAnsi="Times New Roman" w:cs="Times New Roman"/>
          <w:bCs/>
          <w:i/>
          <w:sz w:val="20"/>
          <w:szCs w:val="20"/>
        </w:rPr>
        <w:t>Support networks for inclusive schooling</w:t>
      </w:r>
      <w:r w:rsidRPr="003A3906">
        <w:rPr>
          <w:rFonts w:ascii="Times New Roman" w:hAnsi="Times New Roman" w:cs="Times New Roman"/>
          <w:bCs/>
          <w:sz w:val="20"/>
          <w:szCs w:val="20"/>
        </w:rPr>
        <w:t xml:space="preserve"> (pp. 22-56). Baltimore: Brooke</w:t>
      </w:r>
      <w:r w:rsidR="00E53331" w:rsidRPr="003A3906">
        <w:rPr>
          <w:rFonts w:ascii="Times New Roman" w:hAnsi="Times New Roman" w:cs="Times New Roman"/>
          <w:bCs/>
          <w:sz w:val="20"/>
          <w:szCs w:val="20"/>
        </w:rPr>
        <w:t>.</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proofErr w:type="spellStart"/>
      <w:r w:rsidRPr="003A3906">
        <w:rPr>
          <w:rFonts w:ascii="Times New Roman" w:hAnsi="Times New Roman" w:cs="Times New Roman"/>
          <w:bCs/>
          <w:sz w:val="20"/>
          <w:szCs w:val="20"/>
        </w:rPr>
        <w:t>Gevin</w:t>
      </w:r>
      <w:proofErr w:type="spellEnd"/>
      <w:r w:rsidRPr="003A3906">
        <w:rPr>
          <w:rFonts w:ascii="Times New Roman" w:hAnsi="Times New Roman" w:cs="Times New Roman"/>
          <w:bCs/>
          <w:sz w:val="20"/>
          <w:szCs w:val="20"/>
        </w:rPr>
        <w:t>, A.</w:t>
      </w:r>
      <w:r w:rsidR="009B60DC" w:rsidRPr="003A3906">
        <w:rPr>
          <w:rFonts w:ascii="Times New Roman" w:hAnsi="Times New Roman" w:cs="Times New Roman"/>
          <w:bCs/>
          <w:sz w:val="20"/>
          <w:szCs w:val="20"/>
        </w:rPr>
        <w:t xml:space="preserve"> </w:t>
      </w:r>
      <w:r w:rsidRPr="003A3906">
        <w:rPr>
          <w:rFonts w:ascii="Times New Roman" w:hAnsi="Times New Roman" w:cs="Times New Roman"/>
          <w:bCs/>
          <w:sz w:val="20"/>
          <w:szCs w:val="20"/>
        </w:rPr>
        <w:t>M. (2007)</w:t>
      </w:r>
      <w:r w:rsidR="00B03625" w:rsidRPr="003A3906">
        <w:rPr>
          <w:rFonts w:ascii="Times New Roman" w:hAnsi="Times New Roman" w:cs="Times New Roman"/>
          <w:bCs/>
          <w:sz w:val="20"/>
          <w:szCs w:val="20"/>
        </w:rPr>
        <w:t>.</w:t>
      </w:r>
      <w:r w:rsidRPr="003A3906">
        <w:rPr>
          <w:rFonts w:ascii="Times New Roman" w:hAnsi="Times New Roman" w:cs="Times New Roman"/>
          <w:bCs/>
          <w:sz w:val="20"/>
          <w:szCs w:val="20"/>
        </w:rPr>
        <w:t xml:space="preserve"> Identifying the types of student and teacher </w:t>
      </w:r>
      <w:proofErr w:type="spellStart"/>
      <w:r w:rsidRPr="003A3906">
        <w:rPr>
          <w:rFonts w:ascii="Times New Roman" w:hAnsi="Times New Roman" w:cs="Times New Roman"/>
          <w:bCs/>
          <w:sz w:val="20"/>
          <w:szCs w:val="20"/>
        </w:rPr>
        <w:t>behaviours</w:t>
      </w:r>
      <w:proofErr w:type="spellEnd"/>
      <w:r w:rsidRPr="003A3906">
        <w:rPr>
          <w:rFonts w:ascii="Times New Roman" w:hAnsi="Times New Roman" w:cs="Times New Roman"/>
          <w:bCs/>
          <w:sz w:val="20"/>
          <w:szCs w:val="20"/>
        </w:rPr>
        <w:t xml:space="preserve"> associated with teacher stress. </w:t>
      </w:r>
      <w:r w:rsidRPr="003A3906">
        <w:rPr>
          <w:rFonts w:ascii="Times New Roman" w:hAnsi="Times New Roman" w:cs="Times New Roman"/>
          <w:bCs/>
          <w:i/>
          <w:sz w:val="20"/>
          <w:szCs w:val="20"/>
        </w:rPr>
        <w:t>Teaching and Teacher Education</w:t>
      </w:r>
      <w:r w:rsidRPr="003A3906">
        <w:rPr>
          <w:rFonts w:ascii="Times New Roman" w:hAnsi="Times New Roman" w:cs="Times New Roman"/>
          <w:bCs/>
          <w:sz w:val="20"/>
          <w:szCs w:val="20"/>
        </w:rPr>
        <w:t>, 23, 624–640.</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bCs/>
          <w:sz w:val="20"/>
          <w:szCs w:val="20"/>
        </w:rPr>
        <w:t>Gresham, F. M., &amp; Kern, I. (2004)</w:t>
      </w:r>
      <w:r w:rsidRPr="003A3906">
        <w:rPr>
          <w:rFonts w:ascii="Times New Roman" w:hAnsi="Times New Roman" w:cs="Times New Roman"/>
          <w:bCs/>
          <w:i/>
          <w:sz w:val="20"/>
          <w:szCs w:val="20"/>
        </w:rPr>
        <w:t>.</w:t>
      </w:r>
      <w:proofErr w:type="gramEnd"/>
      <w:r w:rsidRPr="003A3906">
        <w:rPr>
          <w:rFonts w:ascii="Times New Roman" w:hAnsi="Times New Roman" w:cs="Times New Roman"/>
          <w:bCs/>
          <w:i/>
          <w:sz w:val="20"/>
          <w:szCs w:val="20"/>
        </w:rPr>
        <w:t xml:space="preserve"> </w:t>
      </w:r>
      <w:proofErr w:type="gramStart"/>
      <w:r w:rsidRPr="003A3906">
        <w:rPr>
          <w:rFonts w:ascii="Times New Roman" w:hAnsi="Times New Roman" w:cs="Times New Roman"/>
          <w:bCs/>
          <w:sz w:val="20"/>
          <w:szCs w:val="20"/>
        </w:rPr>
        <w:t>Internalizing behavior problems in children and adolescents.</w:t>
      </w:r>
      <w:proofErr w:type="gramEnd"/>
      <w:r w:rsidRPr="003A3906">
        <w:rPr>
          <w:rFonts w:ascii="Times New Roman" w:hAnsi="Times New Roman" w:cs="Times New Roman"/>
          <w:bCs/>
          <w:sz w:val="20"/>
          <w:szCs w:val="20"/>
        </w:rPr>
        <w:t xml:space="preserve"> In R. B. Rutherford, M. M. Quinn, &amp; S. R. </w:t>
      </w:r>
      <w:proofErr w:type="spellStart"/>
      <w:r w:rsidRPr="003A3906">
        <w:rPr>
          <w:rFonts w:ascii="Times New Roman" w:hAnsi="Times New Roman" w:cs="Times New Roman"/>
          <w:bCs/>
          <w:sz w:val="20"/>
          <w:szCs w:val="20"/>
        </w:rPr>
        <w:t>Mathur</w:t>
      </w:r>
      <w:proofErr w:type="spellEnd"/>
      <w:r w:rsidRPr="003A3906">
        <w:rPr>
          <w:rFonts w:ascii="Times New Roman" w:hAnsi="Times New Roman" w:cs="Times New Roman"/>
          <w:bCs/>
          <w:sz w:val="20"/>
          <w:szCs w:val="20"/>
        </w:rPr>
        <w:t xml:space="preserve"> (Eds.), </w:t>
      </w:r>
      <w:r w:rsidRPr="003A3906">
        <w:rPr>
          <w:rFonts w:ascii="Times New Roman" w:hAnsi="Times New Roman" w:cs="Times New Roman"/>
          <w:bCs/>
          <w:i/>
          <w:sz w:val="20"/>
          <w:szCs w:val="20"/>
        </w:rPr>
        <w:t>Handbook of research in emotional and behavioral disorders</w:t>
      </w:r>
      <w:r w:rsidRPr="003A3906">
        <w:rPr>
          <w:rFonts w:ascii="Times New Roman" w:hAnsi="Times New Roman" w:cs="Times New Roman"/>
          <w:bCs/>
          <w:sz w:val="20"/>
          <w:szCs w:val="20"/>
        </w:rPr>
        <w:t xml:space="preserve"> (pp. 262-282). New York: Guilford.</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sz w:val="20"/>
          <w:szCs w:val="20"/>
        </w:rPr>
        <w:t>Head, J., Hill, F.</w:t>
      </w:r>
      <w:r w:rsidR="009B60DC" w:rsidRPr="003A3906">
        <w:rPr>
          <w:rFonts w:ascii="Times New Roman" w:hAnsi="Times New Roman" w:cs="Times New Roman"/>
          <w:sz w:val="20"/>
          <w:szCs w:val="20"/>
        </w:rPr>
        <w:t>,</w:t>
      </w:r>
      <w:r w:rsidRPr="003A3906">
        <w:rPr>
          <w:rFonts w:ascii="Times New Roman" w:hAnsi="Times New Roman" w:cs="Times New Roman"/>
          <w:sz w:val="20"/>
          <w:szCs w:val="20"/>
        </w:rPr>
        <w:t xml:space="preserve"> </w:t>
      </w:r>
      <w:r w:rsidR="009B60DC" w:rsidRPr="003A3906">
        <w:rPr>
          <w:rFonts w:ascii="Times New Roman" w:hAnsi="Times New Roman" w:cs="Times New Roman"/>
          <w:sz w:val="20"/>
          <w:szCs w:val="20"/>
        </w:rPr>
        <w:t>&amp;</w:t>
      </w:r>
      <w:r w:rsidRPr="003A3906">
        <w:rPr>
          <w:rFonts w:ascii="Times New Roman" w:hAnsi="Times New Roman" w:cs="Times New Roman"/>
          <w:sz w:val="20"/>
          <w:szCs w:val="20"/>
        </w:rPr>
        <w:t xml:space="preserve"> Maguire, M. (1996).</w:t>
      </w:r>
      <w:proofErr w:type="gramEnd"/>
      <w:r w:rsidRPr="003A3906">
        <w:rPr>
          <w:rFonts w:ascii="Times New Roman" w:hAnsi="Times New Roman" w:cs="Times New Roman"/>
          <w:sz w:val="20"/>
          <w:szCs w:val="20"/>
        </w:rPr>
        <w:t xml:space="preserve"> Stress and the Post Graduate Secondary School Trainee Teacher: a British case study. </w:t>
      </w:r>
      <w:r w:rsidRPr="003A3906">
        <w:rPr>
          <w:rFonts w:ascii="Times New Roman" w:hAnsi="Times New Roman" w:cs="Times New Roman"/>
          <w:i/>
          <w:iCs/>
          <w:sz w:val="20"/>
          <w:szCs w:val="20"/>
        </w:rPr>
        <w:t>Journal of Education for Teaching,</w:t>
      </w:r>
      <w:r w:rsidRPr="003A3906">
        <w:rPr>
          <w:rFonts w:ascii="Times New Roman" w:hAnsi="Times New Roman" w:cs="Times New Roman"/>
          <w:sz w:val="20"/>
          <w:szCs w:val="20"/>
        </w:rPr>
        <w:t xml:space="preserve"> 22, 71-84.</w:t>
      </w:r>
    </w:p>
    <w:p w:rsidR="006C5E5B" w:rsidRPr="003A3906" w:rsidRDefault="006C5E5B" w:rsidP="003A3906">
      <w:pPr>
        <w:pStyle w:val="BlockText"/>
        <w:spacing w:line="240" w:lineRule="auto"/>
        <w:ind w:left="0" w:right="0" w:firstLine="0"/>
        <w:jc w:val="both"/>
        <w:rPr>
          <w:rFonts w:ascii="Times New Roman" w:hAnsi="Times New Roman" w:cs="Times New Roman"/>
          <w:bCs/>
          <w:sz w:val="20"/>
          <w:szCs w:val="20"/>
        </w:rPr>
      </w:pPr>
      <w:proofErr w:type="spellStart"/>
      <w:proofErr w:type="gramStart"/>
      <w:r w:rsidRPr="003A3906">
        <w:rPr>
          <w:rFonts w:ascii="Times New Roman" w:hAnsi="Times New Roman" w:cs="Times New Roman"/>
          <w:bCs/>
          <w:sz w:val="20"/>
          <w:szCs w:val="20"/>
        </w:rPr>
        <w:t>Hitzig</w:t>
      </w:r>
      <w:proofErr w:type="spellEnd"/>
      <w:r w:rsidRPr="003A3906">
        <w:rPr>
          <w:rFonts w:ascii="Times New Roman" w:hAnsi="Times New Roman" w:cs="Times New Roman"/>
          <w:bCs/>
          <w:sz w:val="20"/>
          <w:szCs w:val="20"/>
        </w:rPr>
        <w:t>, W. (1992).</w:t>
      </w:r>
      <w:proofErr w:type="gramEnd"/>
      <w:r w:rsidRPr="003A3906">
        <w:rPr>
          <w:rFonts w:ascii="Times New Roman" w:hAnsi="Times New Roman" w:cs="Times New Roman"/>
          <w:bCs/>
          <w:sz w:val="20"/>
          <w:szCs w:val="20"/>
        </w:rPr>
        <w:t xml:space="preserve"> </w:t>
      </w:r>
      <w:proofErr w:type="gramStart"/>
      <w:r w:rsidRPr="003A3906">
        <w:rPr>
          <w:rFonts w:ascii="Times New Roman" w:hAnsi="Times New Roman" w:cs="Times New Roman"/>
          <w:bCs/>
          <w:sz w:val="20"/>
          <w:szCs w:val="20"/>
        </w:rPr>
        <w:t>Support and positive teaching strategies.</w:t>
      </w:r>
      <w:proofErr w:type="gramEnd"/>
      <w:r w:rsidRPr="003A3906">
        <w:rPr>
          <w:rFonts w:ascii="Times New Roman" w:hAnsi="Times New Roman" w:cs="Times New Roman"/>
          <w:bCs/>
          <w:sz w:val="20"/>
          <w:szCs w:val="20"/>
        </w:rPr>
        <w:t xml:space="preserve"> In S. </w:t>
      </w:r>
      <w:proofErr w:type="spellStart"/>
      <w:r w:rsidRPr="003A3906">
        <w:rPr>
          <w:rFonts w:ascii="Times New Roman" w:hAnsi="Times New Roman" w:cs="Times New Roman"/>
          <w:bCs/>
          <w:sz w:val="20"/>
          <w:szCs w:val="20"/>
        </w:rPr>
        <w:t>Stainback</w:t>
      </w:r>
      <w:proofErr w:type="spellEnd"/>
      <w:r w:rsidRPr="003A3906">
        <w:rPr>
          <w:rFonts w:ascii="Times New Roman" w:hAnsi="Times New Roman" w:cs="Times New Roman"/>
          <w:bCs/>
          <w:sz w:val="20"/>
          <w:szCs w:val="20"/>
        </w:rPr>
        <w:t xml:space="preserve"> &amp; W. </w:t>
      </w:r>
      <w:proofErr w:type="spellStart"/>
      <w:r w:rsidRPr="003A3906">
        <w:rPr>
          <w:rFonts w:ascii="Times New Roman" w:hAnsi="Times New Roman" w:cs="Times New Roman"/>
          <w:bCs/>
          <w:sz w:val="20"/>
          <w:szCs w:val="20"/>
        </w:rPr>
        <w:t>Stainback</w:t>
      </w:r>
      <w:proofErr w:type="spellEnd"/>
      <w:r w:rsidRPr="003A3906">
        <w:rPr>
          <w:rFonts w:ascii="Times New Roman" w:hAnsi="Times New Roman" w:cs="Times New Roman"/>
          <w:bCs/>
          <w:sz w:val="20"/>
          <w:szCs w:val="20"/>
        </w:rPr>
        <w:t xml:space="preserve"> (Eds.), </w:t>
      </w:r>
      <w:r w:rsidRPr="003A3906">
        <w:rPr>
          <w:rFonts w:ascii="Times New Roman" w:hAnsi="Times New Roman" w:cs="Times New Roman"/>
          <w:bCs/>
          <w:i/>
          <w:sz w:val="20"/>
          <w:szCs w:val="20"/>
        </w:rPr>
        <w:t>Curriculum considerations in inclusive classrooms: Facilitating learning for all students</w:t>
      </w:r>
      <w:r w:rsidRPr="003A3906">
        <w:rPr>
          <w:rFonts w:ascii="Times New Roman" w:hAnsi="Times New Roman" w:cs="Times New Roman"/>
          <w:bCs/>
          <w:sz w:val="20"/>
          <w:szCs w:val="20"/>
        </w:rPr>
        <w:t xml:space="preserve"> (pp. 143-158). Baltimore: Brookes.</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Houghton, S., </w:t>
      </w:r>
      <w:proofErr w:type="spellStart"/>
      <w:r w:rsidRPr="003A3906">
        <w:rPr>
          <w:rFonts w:ascii="Times New Roman" w:hAnsi="Times New Roman" w:cs="Times New Roman"/>
          <w:sz w:val="20"/>
          <w:szCs w:val="20"/>
        </w:rPr>
        <w:t>Wheldall</w:t>
      </w:r>
      <w:proofErr w:type="spellEnd"/>
      <w:r w:rsidRPr="003A3906">
        <w:rPr>
          <w:rFonts w:ascii="Times New Roman" w:hAnsi="Times New Roman" w:cs="Times New Roman"/>
          <w:sz w:val="20"/>
          <w:szCs w:val="20"/>
        </w:rPr>
        <w:t xml:space="preserve">, K., &amp; </w:t>
      </w:r>
      <w:proofErr w:type="spellStart"/>
      <w:r w:rsidRPr="003A3906">
        <w:rPr>
          <w:rFonts w:ascii="Times New Roman" w:hAnsi="Times New Roman" w:cs="Times New Roman"/>
          <w:sz w:val="20"/>
          <w:szCs w:val="20"/>
        </w:rPr>
        <w:t>Merrett</w:t>
      </w:r>
      <w:proofErr w:type="spellEnd"/>
      <w:r w:rsidRPr="003A3906">
        <w:rPr>
          <w:rFonts w:ascii="Times New Roman" w:hAnsi="Times New Roman" w:cs="Times New Roman"/>
          <w:sz w:val="20"/>
          <w:szCs w:val="20"/>
        </w:rPr>
        <w:t>, F. (1988).</w:t>
      </w:r>
      <w:proofErr w:type="gramEnd"/>
      <w:r w:rsidRPr="003A3906">
        <w:rPr>
          <w:rFonts w:ascii="Times New Roman" w:hAnsi="Times New Roman" w:cs="Times New Roman"/>
          <w:sz w:val="20"/>
          <w:szCs w:val="20"/>
        </w:rPr>
        <w:t xml:space="preserve"> Classroom </w:t>
      </w:r>
      <w:proofErr w:type="spellStart"/>
      <w:r w:rsidRPr="003A3906">
        <w:rPr>
          <w:rFonts w:ascii="Times New Roman" w:hAnsi="Times New Roman" w:cs="Times New Roman"/>
          <w:sz w:val="20"/>
          <w:szCs w:val="20"/>
        </w:rPr>
        <w:t>behaviour</w:t>
      </w:r>
      <w:proofErr w:type="spellEnd"/>
      <w:r w:rsidRPr="003A3906">
        <w:rPr>
          <w:rFonts w:ascii="Times New Roman" w:hAnsi="Times New Roman" w:cs="Times New Roman"/>
          <w:sz w:val="20"/>
          <w:szCs w:val="20"/>
        </w:rPr>
        <w:t xml:space="preserve"> problems which secondary school teachers say they find most troublesome. </w:t>
      </w:r>
      <w:r w:rsidRPr="003A3906">
        <w:rPr>
          <w:rFonts w:ascii="Times New Roman" w:hAnsi="Times New Roman" w:cs="Times New Roman"/>
          <w:i/>
          <w:iCs/>
          <w:sz w:val="20"/>
          <w:szCs w:val="20"/>
        </w:rPr>
        <w:t xml:space="preserve">British Educational Research Journal, </w:t>
      </w:r>
      <w:r w:rsidRPr="003A3906">
        <w:rPr>
          <w:rFonts w:ascii="Times New Roman" w:hAnsi="Times New Roman" w:cs="Times New Roman"/>
          <w:iCs/>
          <w:sz w:val="20"/>
          <w:szCs w:val="20"/>
        </w:rPr>
        <w:t>3</w:t>
      </w:r>
      <w:r w:rsidRPr="003A3906">
        <w:rPr>
          <w:rFonts w:ascii="Times New Roman" w:hAnsi="Times New Roman" w:cs="Times New Roman"/>
          <w:i/>
          <w:iCs/>
          <w:sz w:val="20"/>
          <w:szCs w:val="20"/>
        </w:rPr>
        <w:t>,</w:t>
      </w:r>
      <w:r w:rsidR="009B60DC" w:rsidRPr="003A3906">
        <w:rPr>
          <w:rFonts w:ascii="Times New Roman" w:hAnsi="Times New Roman" w:cs="Times New Roman"/>
          <w:i/>
          <w:iCs/>
          <w:sz w:val="20"/>
          <w:szCs w:val="20"/>
        </w:rPr>
        <w:t xml:space="preserve"> </w:t>
      </w:r>
      <w:r w:rsidRPr="003A3906">
        <w:rPr>
          <w:rFonts w:ascii="Times New Roman" w:hAnsi="Times New Roman" w:cs="Times New Roman"/>
          <w:sz w:val="20"/>
          <w:szCs w:val="20"/>
        </w:rPr>
        <w:t>297-313.</w:t>
      </w:r>
    </w:p>
    <w:p w:rsidR="00A56644" w:rsidRPr="003A3906" w:rsidRDefault="00B03625"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color w:val="000000"/>
          <w:sz w:val="20"/>
          <w:szCs w:val="20"/>
          <w:lang w:val="en-GB"/>
        </w:rPr>
        <w:t>Hoyle, R.H.</w:t>
      </w:r>
      <w:r w:rsidR="00A56644" w:rsidRPr="003A3906">
        <w:rPr>
          <w:rFonts w:ascii="Times New Roman" w:hAnsi="Times New Roman" w:cs="Times New Roman"/>
          <w:color w:val="000000"/>
          <w:sz w:val="20"/>
          <w:szCs w:val="20"/>
          <w:lang w:val="en-GB"/>
        </w:rPr>
        <w:t xml:space="preserve"> (2000) Confirmatory factor analysis.</w:t>
      </w:r>
      <w:proofErr w:type="gramEnd"/>
      <w:r w:rsidR="00A56644" w:rsidRPr="003A3906">
        <w:rPr>
          <w:rFonts w:ascii="Times New Roman" w:hAnsi="Times New Roman" w:cs="Times New Roman"/>
          <w:color w:val="000000"/>
          <w:sz w:val="20"/>
          <w:szCs w:val="20"/>
          <w:lang w:val="en-GB"/>
        </w:rPr>
        <w:t xml:space="preserve"> </w:t>
      </w:r>
      <w:proofErr w:type="gramStart"/>
      <w:r w:rsidR="00A56644" w:rsidRPr="003A3906">
        <w:rPr>
          <w:rFonts w:ascii="Times New Roman" w:hAnsi="Times New Roman" w:cs="Times New Roman"/>
          <w:color w:val="000000"/>
          <w:sz w:val="20"/>
          <w:szCs w:val="20"/>
          <w:lang w:val="en-GB"/>
        </w:rPr>
        <w:t xml:space="preserve">In H.E.A. Tinsley &amp; S.D. Brown (Eds.) </w:t>
      </w:r>
      <w:r w:rsidR="00A56644" w:rsidRPr="003A3906">
        <w:rPr>
          <w:rFonts w:ascii="Times New Roman" w:hAnsi="Times New Roman" w:cs="Times New Roman"/>
          <w:i/>
          <w:iCs/>
          <w:color w:val="000000"/>
          <w:sz w:val="20"/>
          <w:szCs w:val="20"/>
          <w:lang w:val="en-GB"/>
        </w:rPr>
        <w:t xml:space="preserve">Handbook of applied multivariate statistics and mathematical modelling </w:t>
      </w:r>
      <w:r w:rsidR="00A56644" w:rsidRPr="003A3906">
        <w:rPr>
          <w:rFonts w:ascii="Times New Roman" w:hAnsi="Times New Roman" w:cs="Times New Roman"/>
          <w:iCs/>
          <w:color w:val="000000"/>
          <w:sz w:val="20"/>
          <w:szCs w:val="20"/>
          <w:lang w:val="en-GB"/>
        </w:rPr>
        <w:t>(pp.465-498)</w:t>
      </w:r>
      <w:r w:rsidR="00A56644" w:rsidRPr="003A3906">
        <w:rPr>
          <w:rFonts w:ascii="Times New Roman" w:hAnsi="Times New Roman" w:cs="Times New Roman"/>
          <w:color w:val="000000"/>
          <w:sz w:val="20"/>
          <w:szCs w:val="20"/>
          <w:lang w:val="en-GB"/>
        </w:rPr>
        <w:t>.</w:t>
      </w:r>
      <w:proofErr w:type="gramEnd"/>
      <w:r w:rsidR="00A56644" w:rsidRPr="003A3906">
        <w:rPr>
          <w:rFonts w:ascii="Times New Roman" w:hAnsi="Times New Roman" w:cs="Times New Roman"/>
          <w:color w:val="000000"/>
          <w:sz w:val="20"/>
          <w:szCs w:val="20"/>
          <w:lang w:val="en-GB"/>
        </w:rPr>
        <w:t xml:space="preserve"> London: Academic Press.</w:t>
      </w:r>
    </w:p>
    <w:p w:rsidR="006C5E5B" w:rsidRPr="003A3906" w:rsidRDefault="006C5E5B"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bCs/>
          <w:sz w:val="20"/>
          <w:szCs w:val="20"/>
        </w:rPr>
        <w:t xml:space="preserve">Hu, L.-T., &amp; </w:t>
      </w:r>
      <w:proofErr w:type="spellStart"/>
      <w:r w:rsidRPr="003A3906">
        <w:rPr>
          <w:rFonts w:ascii="Times New Roman" w:hAnsi="Times New Roman" w:cs="Times New Roman"/>
          <w:bCs/>
          <w:sz w:val="20"/>
          <w:szCs w:val="20"/>
        </w:rPr>
        <w:t>Bentler</w:t>
      </w:r>
      <w:proofErr w:type="spellEnd"/>
      <w:r w:rsidRPr="003A3906">
        <w:rPr>
          <w:rFonts w:ascii="Times New Roman" w:hAnsi="Times New Roman" w:cs="Times New Roman"/>
          <w:bCs/>
          <w:sz w:val="20"/>
          <w:szCs w:val="20"/>
        </w:rPr>
        <w:t>, P. M. (1995).</w:t>
      </w:r>
      <w:proofErr w:type="gramEnd"/>
      <w:r w:rsidRPr="003A3906">
        <w:rPr>
          <w:rFonts w:ascii="Times New Roman" w:hAnsi="Times New Roman" w:cs="Times New Roman"/>
          <w:bCs/>
          <w:sz w:val="20"/>
          <w:szCs w:val="20"/>
        </w:rPr>
        <w:t xml:space="preserve"> Evaluating model fit. In R. H. Hoyle (Ed.), </w:t>
      </w:r>
      <w:r w:rsidRPr="003A3906">
        <w:rPr>
          <w:rFonts w:ascii="Times New Roman" w:hAnsi="Times New Roman" w:cs="Times New Roman"/>
          <w:bCs/>
          <w:i/>
          <w:sz w:val="20"/>
          <w:szCs w:val="20"/>
        </w:rPr>
        <w:t xml:space="preserve">Structural equation modeling: Concepts, issues, and applications </w:t>
      </w:r>
      <w:r w:rsidRPr="003A3906">
        <w:rPr>
          <w:rFonts w:ascii="Times New Roman" w:hAnsi="Times New Roman" w:cs="Times New Roman"/>
          <w:bCs/>
          <w:sz w:val="20"/>
          <w:szCs w:val="20"/>
        </w:rPr>
        <w:t>(pp. 76-99). Thousand Oaks, CA: Sage</w:t>
      </w:r>
      <w:r w:rsidR="00E53331" w:rsidRPr="003A3906">
        <w:rPr>
          <w:rFonts w:ascii="Times New Roman" w:hAnsi="Times New Roman" w:cs="Times New Roman"/>
          <w:bCs/>
          <w:sz w:val="20"/>
          <w:szCs w:val="20"/>
        </w:rPr>
        <w:t>.</w:t>
      </w:r>
    </w:p>
    <w:p w:rsidR="002E2029" w:rsidRPr="003A3906" w:rsidRDefault="002E2029" w:rsidP="003A3906">
      <w:pPr>
        <w:pStyle w:val="BlockText"/>
        <w:spacing w:line="240" w:lineRule="auto"/>
        <w:ind w:left="0" w:right="0" w:firstLine="0"/>
        <w:jc w:val="both"/>
        <w:rPr>
          <w:rFonts w:ascii="Times New Roman" w:hAnsi="Times New Roman" w:cs="Times New Roman"/>
          <w:bCs/>
          <w:sz w:val="20"/>
          <w:szCs w:val="20"/>
        </w:rPr>
      </w:pPr>
      <w:proofErr w:type="spellStart"/>
      <w:r w:rsidRPr="003A3906">
        <w:rPr>
          <w:rFonts w:ascii="Times New Roman" w:hAnsi="Times New Roman" w:cs="Times New Roman"/>
          <w:bCs/>
          <w:sz w:val="20"/>
          <w:szCs w:val="20"/>
        </w:rPr>
        <w:t>Hurrell</w:t>
      </w:r>
      <w:proofErr w:type="spellEnd"/>
      <w:r w:rsidRPr="003A3906">
        <w:rPr>
          <w:rFonts w:ascii="Times New Roman" w:hAnsi="Times New Roman" w:cs="Times New Roman"/>
          <w:bCs/>
          <w:sz w:val="20"/>
          <w:szCs w:val="20"/>
        </w:rPr>
        <w:t xml:space="preserve"> J. J., Nelson, D. L., &amp; Simmons, B. L. (1998). </w:t>
      </w:r>
      <w:proofErr w:type="gramStart"/>
      <w:r w:rsidRPr="003A3906">
        <w:rPr>
          <w:rFonts w:ascii="Times New Roman" w:hAnsi="Times New Roman" w:cs="Times New Roman"/>
          <w:bCs/>
          <w:sz w:val="20"/>
          <w:szCs w:val="20"/>
        </w:rPr>
        <w:t>Measuring job stressors and strains: where we have been, where we are, and where we need to go.</w:t>
      </w:r>
      <w:proofErr w:type="gramEnd"/>
      <w:r w:rsidRPr="003A3906">
        <w:rPr>
          <w:rFonts w:ascii="Times New Roman" w:hAnsi="Times New Roman" w:cs="Times New Roman"/>
          <w:bCs/>
          <w:sz w:val="20"/>
          <w:szCs w:val="20"/>
        </w:rPr>
        <w:t xml:space="preserve"> </w:t>
      </w:r>
      <w:r w:rsidRPr="003A3906">
        <w:rPr>
          <w:rFonts w:ascii="Times New Roman" w:hAnsi="Times New Roman" w:cs="Times New Roman"/>
          <w:bCs/>
          <w:i/>
          <w:sz w:val="20"/>
          <w:szCs w:val="20"/>
        </w:rPr>
        <w:t>Journal of Occupational Health Psychology</w:t>
      </w:r>
      <w:r w:rsidRPr="003A3906">
        <w:rPr>
          <w:rFonts w:ascii="Times New Roman" w:hAnsi="Times New Roman" w:cs="Times New Roman"/>
          <w:bCs/>
          <w:sz w:val="20"/>
          <w:szCs w:val="20"/>
        </w:rPr>
        <w:t>, 3, 368–389</w:t>
      </w:r>
      <w:r w:rsidR="00E53331" w:rsidRPr="003A3906">
        <w:rPr>
          <w:rFonts w:ascii="Times New Roman" w:hAnsi="Times New Roman" w:cs="Times New Roman"/>
          <w:bCs/>
          <w:sz w:val="20"/>
          <w:szCs w:val="20"/>
        </w:rPr>
        <w:t>.</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bCs/>
          <w:sz w:val="20"/>
          <w:szCs w:val="20"/>
        </w:rPr>
        <w:t xml:space="preserve">Individuals with Disabilities Education Act Amendments </w:t>
      </w:r>
      <w:r w:rsidR="009B60DC" w:rsidRPr="003A3906">
        <w:rPr>
          <w:rFonts w:ascii="Times New Roman" w:hAnsi="Times New Roman" w:cs="Times New Roman"/>
          <w:bCs/>
          <w:sz w:val="20"/>
          <w:szCs w:val="20"/>
        </w:rPr>
        <w:t>(IDEA) (</w:t>
      </w:r>
      <w:r w:rsidRPr="003A3906">
        <w:rPr>
          <w:rFonts w:ascii="Times New Roman" w:hAnsi="Times New Roman" w:cs="Times New Roman"/>
          <w:bCs/>
          <w:sz w:val="20"/>
          <w:szCs w:val="20"/>
        </w:rPr>
        <w:t>1997</w:t>
      </w:r>
      <w:r w:rsidR="009B60DC" w:rsidRPr="003A3906">
        <w:rPr>
          <w:rFonts w:ascii="Times New Roman" w:hAnsi="Times New Roman" w:cs="Times New Roman"/>
          <w:bCs/>
          <w:sz w:val="20"/>
          <w:szCs w:val="20"/>
        </w:rPr>
        <w:t>)</w:t>
      </w:r>
      <w:r w:rsidRPr="003A3906">
        <w:rPr>
          <w:rFonts w:ascii="Times New Roman" w:hAnsi="Times New Roman" w:cs="Times New Roman"/>
          <w:bCs/>
          <w:sz w:val="20"/>
          <w:szCs w:val="20"/>
        </w:rPr>
        <w:t xml:space="preserve">, </w:t>
      </w:r>
      <w:r w:rsidR="009B60DC" w:rsidRPr="003A3906">
        <w:rPr>
          <w:rFonts w:ascii="Times New Roman" w:hAnsi="Times New Roman" w:cs="Times New Roman"/>
          <w:bCs/>
          <w:sz w:val="20"/>
          <w:szCs w:val="20"/>
        </w:rPr>
        <w:t>United Stated Department of education, Office of special education and rehabilitative services.</w:t>
      </w:r>
      <w:proofErr w:type="gramEnd"/>
      <w:r w:rsidR="009B60DC" w:rsidRPr="003A3906">
        <w:rPr>
          <w:rFonts w:ascii="Times New Roman" w:hAnsi="Times New Roman" w:cs="Times New Roman"/>
          <w:bCs/>
          <w:sz w:val="20"/>
          <w:szCs w:val="20"/>
        </w:rPr>
        <w:t xml:space="preserve"> </w:t>
      </w:r>
      <w:r w:rsidRPr="003A3906">
        <w:rPr>
          <w:rFonts w:ascii="Times New Roman" w:hAnsi="Times New Roman" w:cs="Times New Roman"/>
          <w:bCs/>
          <w:sz w:val="20"/>
          <w:szCs w:val="20"/>
        </w:rPr>
        <w:t>Public Law 105-117</w:t>
      </w:r>
      <w:r w:rsidR="009B60DC" w:rsidRPr="003A3906">
        <w:rPr>
          <w:rFonts w:ascii="Times New Roman" w:hAnsi="Times New Roman" w:cs="Times New Roman"/>
          <w:bCs/>
          <w:sz w:val="20"/>
          <w:szCs w:val="20"/>
        </w:rPr>
        <w:t>, June</w:t>
      </w:r>
      <w:proofErr w:type="gramStart"/>
      <w:r w:rsidR="009B60DC" w:rsidRPr="003A3906">
        <w:rPr>
          <w:rFonts w:ascii="Times New Roman" w:hAnsi="Times New Roman" w:cs="Times New Roman"/>
          <w:bCs/>
          <w:sz w:val="20"/>
          <w:szCs w:val="20"/>
        </w:rPr>
        <w:t>,4</w:t>
      </w:r>
      <w:proofErr w:type="gramEnd"/>
      <w:r w:rsidR="00B03625" w:rsidRPr="003A3906">
        <w:rPr>
          <w:rFonts w:ascii="Times New Roman" w:hAnsi="Times New Roman" w:cs="Times New Roman"/>
          <w:bCs/>
          <w:sz w:val="20"/>
          <w:szCs w:val="20"/>
        </w:rPr>
        <w:t>,</w:t>
      </w:r>
      <w:r w:rsidR="009B60DC" w:rsidRPr="003A3906">
        <w:rPr>
          <w:rFonts w:ascii="Times New Roman" w:hAnsi="Times New Roman" w:cs="Times New Roman"/>
          <w:bCs/>
          <w:sz w:val="20"/>
          <w:szCs w:val="20"/>
        </w:rPr>
        <w:t xml:space="preserve"> 1997</w:t>
      </w:r>
      <w:r w:rsidRPr="003A3906">
        <w:rPr>
          <w:rFonts w:ascii="Times New Roman" w:hAnsi="Times New Roman" w:cs="Times New Roman"/>
          <w:bCs/>
          <w:sz w:val="20"/>
          <w:szCs w:val="20"/>
        </w:rPr>
        <w:t>.</w:t>
      </w:r>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Johnson, S., Cooper, C., Cartwright, S., Donald, I., Taylor, P., &amp; Millet, C. (2005).</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The experience of work-related stress across occupations.</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Journal of Managerial Psychology</w:t>
      </w:r>
      <w:r w:rsidRPr="003A3906">
        <w:rPr>
          <w:rFonts w:ascii="Times New Roman" w:hAnsi="Times New Roman" w:cs="Times New Roman"/>
          <w:sz w:val="20"/>
          <w:szCs w:val="20"/>
        </w:rPr>
        <w:t>, 20, 178-187.</w:t>
      </w:r>
    </w:p>
    <w:p w:rsidR="006C5E5B" w:rsidRPr="003A3906" w:rsidRDefault="006C5E5B"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iCs/>
          <w:sz w:val="20"/>
          <w:szCs w:val="20"/>
        </w:rPr>
        <w:t>Jöreskog</w:t>
      </w:r>
      <w:proofErr w:type="spellEnd"/>
      <w:r w:rsidRPr="003A3906">
        <w:rPr>
          <w:rFonts w:ascii="Times New Roman" w:hAnsi="Times New Roman" w:cs="Times New Roman"/>
          <w:sz w:val="20"/>
          <w:szCs w:val="20"/>
        </w:rPr>
        <w:t>, K. G. (</w:t>
      </w:r>
      <w:r w:rsidRPr="003A3906">
        <w:rPr>
          <w:rFonts w:ascii="Times New Roman" w:hAnsi="Times New Roman" w:cs="Times New Roman"/>
          <w:iCs/>
          <w:sz w:val="20"/>
          <w:szCs w:val="20"/>
        </w:rPr>
        <w:t>1969</w:t>
      </w:r>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A general approach to confirmatory maximum likelihood factor analysis.</w:t>
      </w:r>
      <w:proofErr w:type="gramEnd"/>
      <w:r w:rsidRPr="003A3906">
        <w:rPr>
          <w:rFonts w:ascii="Times New Roman" w:hAnsi="Times New Roman" w:cs="Times New Roman"/>
          <w:sz w:val="20"/>
          <w:szCs w:val="20"/>
        </w:rPr>
        <w:t xml:space="preserve"> </w:t>
      </w:r>
      <w:proofErr w:type="spellStart"/>
      <w:r w:rsidRPr="003A3906">
        <w:rPr>
          <w:rFonts w:ascii="Times New Roman" w:hAnsi="Times New Roman" w:cs="Times New Roman"/>
          <w:i/>
          <w:sz w:val="20"/>
          <w:szCs w:val="20"/>
        </w:rPr>
        <w:t>Psychometrika</w:t>
      </w:r>
      <w:proofErr w:type="spellEnd"/>
      <w:r w:rsidRPr="003A3906">
        <w:rPr>
          <w:rFonts w:ascii="Times New Roman" w:hAnsi="Times New Roman" w:cs="Times New Roman"/>
          <w:sz w:val="20"/>
          <w:szCs w:val="20"/>
        </w:rPr>
        <w:t>, 34, 183–202.</w:t>
      </w:r>
    </w:p>
    <w:p w:rsidR="00A56644" w:rsidRPr="003A3906" w:rsidRDefault="00A56644" w:rsidP="003A3906">
      <w:pPr>
        <w:pStyle w:val="BlockText"/>
        <w:spacing w:line="240" w:lineRule="auto"/>
        <w:ind w:left="0" w:right="0" w:firstLine="0"/>
        <w:jc w:val="both"/>
        <w:rPr>
          <w:rFonts w:ascii="Times New Roman" w:hAnsi="Times New Roman" w:cs="Times New Roman"/>
          <w:bCs/>
          <w:sz w:val="20"/>
          <w:szCs w:val="20"/>
        </w:rPr>
      </w:pPr>
      <w:proofErr w:type="spellStart"/>
      <w:r w:rsidRPr="003A3906">
        <w:rPr>
          <w:rFonts w:ascii="Times New Roman" w:hAnsi="Times New Roman" w:cs="Times New Roman"/>
          <w:bCs/>
          <w:sz w:val="20"/>
          <w:szCs w:val="20"/>
        </w:rPr>
        <w:t>Joreskog</w:t>
      </w:r>
      <w:proofErr w:type="spellEnd"/>
      <w:r w:rsidRPr="003A3906">
        <w:rPr>
          <w:rFonts w:ascii="Times New Roman" w:hAnsi="Times New Roman" w:cs="Times New Roman"/>
          <w:bCs/>
          <w:sz w:val="20"/>
          <w:szCs w:val="20"/>
        </w:rPr>
        <w:t xml:space="preserve">, K. G. (1993). </w:t>
      </w:r>
      <w:proofErr w:type="gramStart"/>
      <w:r w:rsidRPr="003A3906">
        <w:rPr>
          <w:rFonts w:ascii="Times New Roman" w:hAnsi="Times New Roman" w:cs="Times New Roman"/>
          <w:bCs/>
          <w:sz w:val="20"/>
          <w:szCs w:val="20"/>
        </w:rPr>
        <w:t>Testing structural equation models.</w:t>
      </w:r>
      <w:proofErr w:type="gramEnd"/>
      <w:r w:rsidRPr="003A3906">
        <w:rPr>
          <w:rFonts w:ascii="Times New Roman" w:hAnsi="Times New Roman" w:cs="Times New Roman"/>
          <w:bCs/>
          <w:sz w:val="20"/>
          <w:szCs w:val="20"/>
        </w:rPr>
        <w:t xml:space="preserve"> In K. A. </w:t>
      </w:r>
      <w:proofErr w:type="spellStart"/>
      <w:r w:rsidRPr="003A3906">
        <w:rPr>
          <w:rFonts w:ascii="Times New Roman" w:hAnsi="Times New Roman" w:cs="Times New Roman"/>
          <w:bCs/>
          <w:sz w:val="20"/>
          <w:szCs w:val="20"/>
        </w:rPr>
        <w:t>Bollen</w:t>
      </w:r>
      <w:proofErr w:type="spellEnd"/>
      <w:r w:rsidRPr="003A3906">
        <w:rPr>
          <w:rFonts w:ascii="Times New Roman" w:hAnsi="Times New Roman" w:cs="Times New Roman"/>
          <w:bCs/>
          <w:sz w:val="20"/>
          <w:szCs w:val="20"/>
        </w:rPr>
        <w:t xml:space="preserve"> &amp; J. S. Long (Eds.), </w:t>
      </w:r>
      <w:proofErr w:type="gramStart"/>
      <w:r w:rsidRPr="003A3906">
        <w:rPr>
          <w:rFonts w:ascii="Times New Roman" w:hAnsi="Times New Roman" w:cs="Times New Roman"/>
          <w:bCs/>
          <w:i/>
          <w:sz w:val="20"/>
          <w:szCs w:val="20"/>
        </w:rPr>
        <w:t>Testing</w:t>
      </w:r>
      <w:proofErr w:type="gramEnd"/>
      <w:r w:rsidRPr="003A3906">
        <w:rPr>
          <w:rFonts w:ascii="Times New Roman" w:hAnsi="Times New Roman" w:cs="Times New Roman"/>
          <w:bCs/>
          <w:i/>
          <w:sz w:val="20"/>
          <w:szCs w:val="20"/>
        </w:rPr>
        <w:t xml:space="preserve"> structural equation models</w:t>
      </w:r>
      <w:r w:rsidRPr="003A3906">
        <w:rPr>
          <w:rFonts w:ascii="Times New Roman" w:hAnsi="Times New Roman" w:cs="Times New Roman"/>
          <w:bCs/>
          <w:sz w:val="20"/>
          <w:szCs w:val="20"/>
        </w:rPr>
        <w:t xml:space="preserve"> (pp. 294-316).Newbury, CA: Sage.</w:t>
      </w:r>
    </w:p>
    <w:p w:rsidR="002E2029" w:rsidRPr="003A3906" w:rsidRDefault="002E2029" w:rsidP="003A3906">
      <w:pPr>
        <w:pStyle w:val="BlockText"/>
        <w:spacing w:line="240" w:lineRule="auto"/>
        <w:ind w:left="0" w:right="0" w:firstLine="0"/>
        <w:jc w:val="both"/>
        <w:rPr>
          <w:rFonts w:ascii="Times New Roman" w:hAnsi="Times New Roman" w:cs="Times New Roman"/>
          <w:bCs/>
          <w:sz w:val="20"/>
          <w:szCs w:val="20"/>
        </w:rPr>
      </w:pPr>
      <w:proofErr w:type="gramStart"/>
      <w:r w:rsidRPr="003A3906">
        <w:rPr>
          <w:rFonts w:ascii="Times New Roman" w:hAnsi="Times New Roman" w:cs="Times New Roman"/>
          <w:bCs/>
          <w:sz w:val="20"/>
          <w:szCs w:val="20"/>
        </w:rPr>
        <w:t>Jones, K., Charlton, T., &amp; Wilkin, J. (1995).</w:t>
      </w:r>
      <w:proofErr w:type="gramEnd"/>
      <w:r w:rsidRPr="003A3906">
        <w:rPr>
          <w:rFonts w:ascii="Times New Roman" w:hAnsi="Times New Roman" w:cs="Times New Roman"/>
          <w:bCs/>
          <w:sz w:val="20"/>
          <w:szCs w:val="20"/>
        </w:rPr>
        <w:t xml:space="preserve"> Classroom </w:t>
      </w:r>
      <w:proofErr w:type="spellStart"/>
      <w:r w:rsidRPr="003A3906">
        <w:rPr>
          <w:rFonts w:ascii="Times New Roman" w:hAnsi="Times New Roman" w:cs="Times New Roman"/>
          <w:bCs/>
          <w:sz w:val="20"/>
          <w:szCs w:val="20"/>
        </w:rPr>
        <w:t>behaviours</w:t>
      </w:r>
      <w:proofErr w:type="spellEnd"/>
      <w:r w:rsidRPr="003A3906">
        <w:rPr>
          <w:rFonts w:ascii="Times New Roman" w:hAnsi="Times New Roman" w:cs="Times New Roman"/>
          <w:bCs/>
          <w:sz w:val="20"/>
          <w:szCs w:val="20"/>
        </w:rPr>
        <w:t xml:space="preserve"> which first and middle school teachers in St Helena find troublesome. </w:t>
      </w:r>
      <w:r w:rsidRPr="003A3906">
        <w:rPr>
          <w:rFonts w:ascii="Times New Roman" w:hAnsi="Times New Roman" w:cs="Times New Roman"/>
          <w:bCs/>
          <w:i/>
          <w:sz w:val="20"/>
          <w:szCs w:val="20"/>
        </w:rPr>
        <w:t>Educational Studies</w:t>
      </w:r>
      <w:r w:rsidRPr="003A3906">
        <w:rPr>
          <w:rFonts w:ascii="Times New Roman" w:hAnsi="Times New Roman" w:cs="Times New Roman"/>
          <w:bCs/>
          <w:sz w:val="20"/>
          <w:szCs w:val="20"/>
        </w:rPr>
        <w:t>, 21, 139–153.</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bCs/>
          <w:sz w:val="20"/>
          <w:szCs w:val="20"/>
        </w:rPr>
        <w:t>Kyriacou</w:t>
      </w:r>
      <w:proofErr w:type="spellEnd"/>
      <w:r w:rsidRPr="003A3906">
        <w:rPr>
          <w:rFonts w:ascii="Times New Roman" w:hAnsi="Times New Roman" w:cs="Times New Roman"/>
          <w:sz w:val="20"/>
          <w:szCs w:val="20"/>
        </w:rPr>
        <w:t>, C. (</w:t>
      </w:r>
      <w:r w:rsidRPr="003A3906">
        <w:rPr>
          <w:rFonts w:ascii="Times New Roman" w:hAnsi="Times New Roman" w:cs="Times New Roman"/>
          <w:bCs/>
          <w:sz w:val="20"/>
          <w:szCs w:val="20"/>
        </w:rPr>
        <w:t>1987</w:t>
      </w:r>
      <w:r w:rsidRPr="003A3906">
        <w:rPr>
          <w:rFonts w:ascii="Times New Roman" w:hAnsi="Times New Roman" w:cs="Times New Roman"/>
          <w:sz w:val="20"/>
          <w:szCs w:val="20"/>
        </w:rPr>
        <w:t xml:space="preserve">). Teacher </w:t>
      </w:r>
      <w:r w:rsidRPr="003A3906">
        <w:rPr>
          <w:rFonts w:ascii="Times New Roman" w:hAnsi="Times New Roman" w:cs="Times New Roman"/>
          <w:bCs/>
          <w:sz w:val="20"/>
          <w:szCs w:val="20"/>
        </w:rPr>
        <w:t>stress</w:t>
      </w:r>
      <w:r w:rsidRPr="003A3906">
        <w:rPr>
          <w:rFonts w:ascii="Times New Roman" w:hAnsi="Times New Roman" w:cs="Times New Roman"/>
          <w:sz w:val="20"/>
          <w:szCs w:val="20"/>
        </w:rPr>
        <w:t xml:space="preserve"> and burnout: an international review. </w:t>
      </w:r>
      <w:r w:rsidRPr="003A3906">
        <w:rPr>
          <w:rFonts w:ascii="Times New Roman" w:hAnsi="Times New Roman" w:cs="Times New Roman"/>
          <w:i/>
          <w:sz w:val="20"/>
          <w:szCs w:val="20"/>
        </w:rPr>
        <w:t>Educational Research</w:t>
      </w:r>
      <w:r w:rsidRPr="003A3906">
        <w:rPr>
          <w:rFonts w:ascii="Times New Roman" w:hAnsi="Times New Roman" w:cs="Times New Roman"/>
          <w:sz w:val="20"/>
          <w:szCs w:val="20"/>
        </w:rPr>
        <w:t>, 29, 146-152.</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Kyriacou</w:t>
      </w:r>
      <w:proofErr w:type="spellEnd"/>
      <w:r w:rsidRPr="003A3906">
        <w:rPr>
          <w:rFonts w:ascii="Times New Roman" w:hAnsi="Times New Roman" w:cs="Times New Roman"/>
          <w:sz w:val="20"/>
          <w:szCs w:val="20"/>
        </w:rPr>
        <w:t>, C. (2001)</w:t>
      </w:r>
      <w:r w:rsidR="00B03625" w:rsidRPr="003A3906">
        <w:rPr>
          <w:rFonts w:ascii="Times New Roman" w:hAnsi="Times New Roman" w:cs="Times New Roman"/>
          <w:sz w:val="20"/>
          <w:szCs w:val="20"/>
        </w:rPr>
        <w:t>.</w:t>
      </w:r>
      <w:r w:rsidRPr="003A3906">
        <w:rPr>
          <w:rFonts w:ascii="Times New Roman" w:hAnsi="Times New Roman" w:cs="Times New Roman"/>
          <w:sz w:val="20"/>
          <w:szCs w:val="20"/>
        </w:rPr>
        <w:t xml:space="preserve"> Teacher stress:</w:t>
      </w:r>
      <w:r w:rsidR="009B60DC" w:rsidRPr="003A3906">
        <w:rPr>
          <w:rFonts w:ascii="Times New Roman" w:hAnsi="Times New Roman" w:cs="Times New Roman"/>
          <w:sz w:val="20"/>
          <w:szCs w:val="20"/>
        </w:rPr>
        <w:t xml:space="preserve"> directions for future research.</w:t>
      </w:r>
      <w:r w:rsidRPr="003A3906">
        <w:rPr>
          <w:rFonts w:ascii="Times New Roman" w:hAnsi="Times New Roman" w:cs="Times New Roman"/>
          <w:sz w:val="20"/>
          <w:szCs w:val="20"/>
        </w:rPr>
        <w:t xml:space="preserve"> </w:t>
      </w:r>
      <w:r w:rsidRPr="003A3906">
        <w:rPr>
          <w:rFonts w:ascii="Times New Roman" w:hAnsi="Times New Roman" w:cs="Times New Roman"/>
          <w:bCs/>
          <w:i/>
          <w:sz w:val="20"/>
          <w:szCs w:val="20"/>
        </w:rPr>
        <w:t>Educational Review</w:t>
      </w:r>
      <w:r w:rsidRPr="003A3906">
        <w:rPr>
          <w:rFonts w:ascii="Times New Roman" w:hAnsi="Times New Roman" w:cs="Times New Roman"/>
          <w:sz w:val="20"/>
          <w:szCs w:val="20"/>
        </w:rPr>
        <w:t>, 53, 27–35.</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proofErr w:type="spellStart"/>
      <w:proofErr w:type="gramStart"/>
      <w:r w:rsidRPr="003A3906">
        <w:rPr>
          <w:rFonts w:ascii="Times New Roman" w:hAnsi="Times New Roman" w:cs="Times New Roman"/>
          <w:bCs/>
          <w:sz w:val="20"/>
          <w:szCs w:val="20"/>
        </w:rPr>
        <w:t>Kyriacou</w:t>
      </w:r>
      <w:proofErr w:type="spellEnd"/>
      <w:r w:rsidRPr="003A3906">
        <w:rPr>
          <w:rFonts w:ascii="Times New Roman" w:hAnsi="Times New Roman" w:cs="Times New Roman"/>
          <w:bCs/>
          <w:sz w:val="20"/>
          <w:szCs w:val="20"/>
        </w:rPr>
        <w:t>, C., &amp; Sutcliffe, J. (1978).</w:t>
      </w:r>
      <w:proofErr w:type="gramEnd"/>
      <w:r w:rsidRPr="003A3906">
        <w:rPr>
          <w:rFonts w:ascii="Times New Roman" w:hAnsi="Times New Roman" w:cs="Times New Roman"/>
          <w:bCs/>
          <w:sz w:val="20"/>
          <w:szCs w:val="20"/>
        </w:rPr>
        <w:t xml:space="preserve"> Teacher stress: Prevalence, sources, and symptoms. British </w:t>
      </w:r>
      <w:r w:rsidRPr="003A3906">
        <w:rPr>
          <w:rFonts w:ascii="Times New Roman" w:hAnsi="Times New Roman" w:cs="Times New Roman"/>
          <w:bCs/>
          <w:i/>
          <w:sz w:val="20"/>
          <w:szCs w:val="20"/>
        </w:rPr>
        <w:t>Journal of Educational Psychology</w:t>
      </w:r>
      <w:r w:rsidRPr="003A3906">
        <w:rPr>
          <w:rFonts w:ascii="Times New Roman" w:hAnsi="Times New Roman" w:cs="Times New Roman"/>
          <w:bCs/>
          <w:sz w:val="20"/>
          <w:szCs w:val="20"/>
        </w:rPr>
        <w:t>, 48, 159-167.</w:t>
      </w:r>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bCs/>
          <w:sz w:val="20"/>
          <w:szCs w:val="20"/>
        </w:rPr>
        <w:t xml:space="preserve">Kokkinos, C. M., &amp; </w:t>
      </w:r>
      <w:proofErr w:type="spellStart"/>
      <w:r w:rsidRPr="003A3906">
        <w:rPr>
          <w:rFonts w:ascii="Times New Roman" w:hAnsi="Times New Roman" w:cs="Times New Roman"/>
          <w:bCs/>
          <w:sz w:val="20"/>
          <w:szCs w:val="20"/>
        </w:rPr>
        <w:t>Davazoglou</w:t>
      </w:r>
      <w:proofErr w:type="spellEnd"/>
      <w:r w:rsidRPr="003A3906">
        <w:rPr>
          <w:rFonts w:ascii="Times New Roman" w:hAnsi="Times New Roman" w:cs="Times New Roman"/>
          <w:bCs/>
          <w:sz w:val="20"/>
          <w:szCs w:val="20"/>
        </w:rPr>
        <w:t>, A. M. (2009).</w:t>
      </w:r>
      <w:proofErr w:type="gramEnd"/>
      <w:r w:rsidRPr="003A3906">
        <w:rPr>
          <w:rFonts w:ascii="Times New Roman" w:hAnsi="Times New Roman" w:cs="Times New Roman"/>
          <w:bCs/>
          <w:sz w:val="20"/>
          <w:szCs w:val="20"/>
        </w:rPr>
        <w:t xml:space="preserve"> Special education teachers under stress: evidence from a Greek national study. </w:t>
      </w:r>
      <w:r w:rsidRPr="003A3906">
        <w:rPr>
          <w:rFonts w:ascii="Times New Roman" w:hAnsi="Times New Roman" w:cs="Times New Roman"/>
          <w:bCs/>
          <w:i/>
          <w:sz w:val="20"/>
          <w:szCs w:val="20"/>
        </w:rPr>
        <w:t>Educational Psychology</w:t>
      </w:r>
      <w:r w:rsidRPr="003A3906">
        <w:rPr>
          <w:rFonts w:ascii="Times New Roman" w:hAnsi="Times New Roman" w:cs="Times New Roman"/>
          <w:bCs/>
          <w:sz w:val="20"/>
          <w:szCs w:val="20"/>
        </w:rPr>
        <w:t>, 29</w:t>
      </w:r>
      <w:r w:rsidRPr="003A3906">
        <w:rPr>
          <w:rFonts w:ascii="Times New Roman" w:hAnsi="Times New Roman" w:cs="Times New Roman"/>
          <w:sz w:val="20"/>
          <w:szCs w:val="20"/>
        </w:rPr>
        <w:t>, 4</w:t>
      </w:r>
      <w:r w:rsidRPr="003A3906">
        <w:rPr>
          <w:rFonts w:ascii="Times New Roman" w:hAnsi="Times New Roman" w:cs="Times New Roman"/>
          <w:bCs/>
          <w:sz w:val="20"/>
          <w:szCs w:val="20"/>
        </w:rPr>
        <w:t>07-424.</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Langfeldt</w:t>
      </w:r>
      <w:proofErr w:type="spellEnd"/>
      <w:r w:rsidRPr="003A3906">
        <w:rPr>
          <w:rFonts w:ascii="Times New Roman" w:hAnsi="Times New Roman" w:cs="Times New Roman"/>
          <w:sz w:val="20"/>
          <w:szCs w:val="20"/>
        </w:rPr>
        <w:t xml:space="preserve">, H.P. (1992). Teachers’ perceptions of problem behaviors: A cross-cultural study between Germany and South Korea. </w:t>
      </w:r>
      <w:r w:rsidRPr="003A3906">
        <w:rPr>
          <w:rFonts w:ascii="Times New Roman" w:hAnsi="Times New Roman" w:cs="Times New Roman"/>
          <w:i/>
          <w:sz w:val="20"/>
          <w:szCs w:val="20"/>
        </w:rPr>
        <w:t>British Journal of Educational Psychology</w:t>
      </w:r>
      <w:r w:rsidRPr="003A3906">
        <w:rPr>
          <w:rFonts w:ascii="Times New Roman" w:hAnsi="Times New Roman" w:cs="Times New Roman"/>
          <w:sz w:val="20"/>
          <w:szCs w:val="20"/>
        </w:rPr>
        <w:t>, 62,</w:t>
      </w:r>
      <w:r w:rsidR="004A3188" w:rsidRPr="003A3906">
        <w:rPr>
          <w:rFonts w:ascii="Times New Roman" w:hAnsi="Times New Roman" w:cs="Times New Roman"/>
          <w:sz w:val="20"/>
          <w:szCs w:val="20"/>
        </w:rPr>
        <w:t xml:space="preserve"> </w:t>
      </w:r>
      <w:r w:rsidRPr="003A3906">
        <w:rPr>
          <w:rFonts w:ascii="Times New Roman" w:hAnsi="Times New Roman" w:cs="Times New Roman"/>
          <w:sz w:val="20"/>
          <w:szCs w:val="20"/>
        </w:rPr>
        <w:t>217–224.</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Lazarus, R. S. (1966). </w:t>
      </w:r>
      <w:proofErr w:type="gramStart"/>
      <w:r w:rsidRPr="003A3906">
        <w:rPr>
          <w:rFonts w:ascii="Times New Roman" w:hAnsi="Times New Roman" w:cs="Times New Roman"/>
          <w:i/>
          <w:sz w:val="20"/>
          <w:szCs w:val="20"/>
        </w:rPr>
        <w:t>Psychological stress and the coping process</w:t>
      </w:r>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New York: McGraw-Hill.</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Lazarus, R. S. (1990). </w:t>
      </w:r>
      <w:proofErr w:type="gramStart"/>
      <w:r w:rsidRPr="003A3906">
        <w:rPr>
          <w:rFonts w:ascii="Times New Roman" w:hAnsi="Times New Roman" w:cs="Times New Roman"/>
          <w:sz w:val="20"/>
          <w:szCs w:val="20"/>
        </w:rPr>
        <w:t>Theory-based stress measurement.</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sz w:val="20"/>
          <w:szCs w:val="20"/>
        </w:rPr>
        <w:t>Psychological Inquiry</w:t>
      </w:r>
      <w:r w:rsidRPr="003A3906">
        <w:rPr>
          <w:rFonts w:ascii="Times New Roman" w:hAnsi="Times New Roman" w:cs="Times New Roman"/>
          <w:sz w:val="20"/>
          <w:szCs w:val="20"/>
        </w:rPr>
        <w:t>, 1,</w:t>
      </w:r>
      <w:r w:rsidR="004A3188" w:rsidRPr="003A3906">
        <w:rPr>
          <w:rFonts w:ascii="Times New Roman" w:hAnsi="Times New Roman" w:cs="Times New Roman"/>
          <w:sz w:val="20"/>
          <w:szCs w:val="20"/>
        </w:rPr>
        <w:t xml:space="preserve"> </w:t>
      </w:r>
      <w:r w:rsidRPr="003A3906">
        <w:rPr>
          <w:rFonts w:ascii="Times New Roman" w:hAnsi="Times New Roman" w:cs="Times New Roman"/>
          <w:sz w:val="20"/>
          <w:szCs w:val="20"/>
        </w:rPr>
        <w:t>13.</w:t>
      </w:r>
      <w:proofErr w:type="gramEnd"/>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rPr>
        <w:t xml:space="preserve">Lazarus, R. S., &amp; </w:t>
      </w:r>
      <w:proofErr w:type="spellStart"/>
      <w:r w:rsidRPr="003A3906">
        <w:rPr>
          <w:rFonts w:ascii="Times New Roman" w:hAnsi="Times New Roman" w:cs="Times New Roman"/>
          <w:sz w:val="20"/>
          <w:szCs w:val="20"/>
        </w:rPr>
        <w:t>Folkman</w:t>
      </w:r>
      <w:proofErr w:type="spellEnd"/>
      <w:r w:rsidRPr="003A3906">
        <w:rPr>
          <w:rFonts w:ascii="Times New Roman" w:hAnsi="Times New Roman" w:cs="Times New Roman"/>
          <w:sz w:val="20"/>
          <w:szCs w:val="20"/>
        </w:rPr>
        <w:t xml:space="preserve">, S. (1984). </w:t>
      </w:r>
      <w:proofErr w:type="gramStart"/>
      <w:r w:rsidRPr="003A3906">
        <w:rPr>
          <w:rFonts w:ascii="Times New Roman" w:hAnsi="Times New Roman" w:cs="Times New Roman"/>
          <w:i/>
          <w:iCs/>
          <w:sz w:val="20"/>
          <w:szCs w:val="20"/>
        </w:rPr>
        <w:t>Stress, appraisal, and coping</w:t>
      </w:r>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New York: Springer.</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Leung, J. P., &amp; Ho, C. L. (2001).</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Disruptive classroom behavior perceived by Hong Kong primary school teachers.</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iCs/>
          <w:sz w:val="20"/>
          <w:szCs w:val="20"/>
        </w:rPr>
        <w:t xml:space="preserve">Educational Research Journal, </w:t>
      </w:r>
      <w:r w:rsidRPr="003A3906">
        <w:rPr>
          <w:rFonts w:ascii="Times New Roman" w:hAnsi="Times New Roman" w:cs="Times New Roman"/>
          <w:iCs/>
          <w:sz w:val="20"/>
          <w:szCs w:val="20"/>
        </w:rPr>
        <w:t>16</w:t>
      </w:r>
      <w:r w:rsidRPr="003A3906">
        <w:rPr>
          <w:rFonts w:ascii="Times New Roman" w:hAnsi="Times New Roman" w:cs="Times New Roman"/>
          <w:sz w:val="20"/>
          <w:szCs w:val="20"/>
        </w:rPr>
        <w:t>, 223-237.</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Little, E. (2005)</w:t>
      </w:r>
      <w:r w:rsidR="00B03625"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 xml:space="preserve">Secondary school teachers’ perception of students’ problem </w:t>
      </w:r>
      <w:proofErr w:type="spellStart"/>
      <w:r w:rsidRPr="003A3906">
        <w:rPr>
          <w:rFonts w:ascii="Times New Roman" w:hAnsi="Times New Roman" w:cs="Times New Roman"/>
          <w:sz w:val="20"/>
          <w:szCs w:val="20"/>
        </w:rPr>
        <w:t>behaviours</w:t>
      </w:r>
      <w:proofErr w:type="spellEnd"/>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Educational Psychology</w:t>
      </w:r>
      <w:r w:rsidRPr="003A3906">
        <w:rPr>
          <w:rFonts w:ascii="Times New Roman" w:hAnsi="Times New Roman" w:cs="Times New Roman"/>
          <w:sz w:val="20"/>
          <w:szCs w:val="20"/>
        </w:rPr>
        <w:t>, 25, 369-377.</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Merrett</w:t>
      </w:r>
      <w:proofErr w:type="spellEnd"/>
      <w:r w:rsidRPr="003A3906">
        <w:rPr>
          <w:rFonts w:ascii="Times New Roman" w:hAnsi="Times New Roman" w:cs="Times New Roman"/>
          <w:sz w:val="20"/>
          <w:szCs w:val="20"/>
        </w:rPr>
        <w:t xml:space="preserve">, F.E., &amp; </w:t>
      </w:r>
      <w:proofErr w:type="spellStart"/>
      <w:r w:rsidRPr="003A3906">
        <w:rPr>
          <w:rFonts w:ascii="Times New Roman" w:hAnsi="Times New Roman" w:cs="Times New Roman"/>
          <w:sz w:val="20"/>
          <w:szCs w:val="20"/>
        </w:rPr>
        <w:t>Wheldall</w:t>
      </w:r>
      <w:proofErr w:type="spellEnd"/>
      <w:r w:rsidRPr="003A3906">
        <w:rPr>
          <w:rFonts w:ascii="Times New Roman" w:hAnsi="Times New Roman" w:cs="Times New Roman"/>
          <w:sz w:val="20"/>
          <w:szCs w:val="20"/>
        </w:rPr>
        <w:t>, K. (1984).</w:t>
      </w:r>
      <w:proofErr w:type="gramEnd"/>
      <w:r w:rsidRPr="003A3906">
        <w:rPr>
          <w:rFonts w:ascii="Times New Roman" w:hAnsi="Times New Roman" w:cs="Times New Roman"/>
          <w:sz w:val="20"/>
          <w:szCs w:val="20"/>
        </w:rPr>
        <w:t xml:space="preserve"> Classroom behavior problems which junior school teachers find most troublesome</w:t>
      </w:r>
      <w:r w:rsidR="004A3188" w:rsidRPr="003A3906">
        <w:rPr>
          <w:rFonts w:ascii="Times New Roman" w:hAnsi="Times New Roman" w:cs="Times New Roman"/>
          <w:sz w:val="20"/>
          <w:szCs w:val="20"/>
        </w:rPr>
        <w:t>.</w:t>
      </w:r>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Educational Studies</w:t>
      </w:r>
      <w:r w:rsidRPr="003A3906">
        <w:rPr>
          <w:rFonts w:ascii="Times New Roman" w:hAnsi="Times New Roman" w:cs="Times New Roman"/>
          <w:sz w:val="20"/>
          <w:szCs w:val="20"/>
        </w:rPr>
        <w:t>, 10, 87–92.</w:t>
      </w:r>
    </w:p>
    <w:p w:rsidR="00A519DE" w:rsidRPr="003A3906" w:rsidRDefault="00A519DE"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Merrett</w:t>
      </w:r>
      <w:proofErr w:type="spellEnd"/>
      <w:r w:rsidRPr="003A3906">
        <w:rPr>
          <w:rFonts w:ascii="Times New Roman" w:hAnsi="Times New Roman" w:cs="Times New Roman"/>
          <w:sz w:val="20"/>
          <w:szCs w:val="20"/>
        </w:rPr>
        <w:t xml:space="preserve">, E, &amp; </w:t>
      </w:r>
      <w:proofErr w:type="spellStart"/>
      <w:r w:rsidRPr="003A3906">
        <w:rPr>
          <w:rFonts w:ascii="Times New Roman" w:hAnsi="Times New Roman" w:cs="Times New Roman"/>
          <w:sz w:val="20"/>
          <w:szCs w:val="20"/>
        </w:rPr>
        <w:t>Wheldall</w:t>
      </w:r>
      <w:proofErr w:type="spellEnd"/>
      <w:r w:rsidRPr="003A3906">
        <w:rPr>
          <w:rFonts w:ascii="Times New Roman" w:hAnsi="Times New Roman" w:cs="Times New Roman"/>
          <w:sz w:val="20"/>
          <w:szCs w:val="20"/>
        </w:rPr>
        <w:t>, K. (1993).</w:t>
      </w:r>
      <w:proofErr w:type="gramEnd"/>
      <w:r w:rsidRPr="003A3906">
        <w:rPr>
          <w:rFonts w:ascii="Times New Roman" w:hAnsi="Times New Roman" w:cs="Times New Roman"/>
          <w:sz w:val="20"/>
          <w:szCs w:val="20"/>
        </w:rPr>
        <w:t xml:space="preserve"> How do teachers learn to manage classroom behavior? </w:t>
      </w:r>
      <w:proofErr w:type="gramStart"/>
      <w:r w:rsidRPr="003A3906">
        <w:rPr>
          <w:rFonts w:ascii="Times New Roman" w:hAnsi="Times New Roman" w:cs="Times New Roman"/>
          <w:sz w:val="20"/>
          <w:szCs w:val="20"/>
        </w:rPr>
        <w:t>A study of teachers' opinions about their initial training with special reference to classroom behavior management.</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Educational Studies</w:t>
      </w:r>
      <w:r w:rsidRPr="003A3906">
        <w:rPr>
          <w:rFonts w:ascii="Times New Roman" w:hAnsi="Times New Roman" w:cs="Times New Roman"/>
          <w:sz w:val="20"/>
          <w:szCs w:val="20"/>
        </w:rPr>
        <w:t>, 19, 91-105.</w:t>
      </w:r>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Miller, M. D., Brownell, M. T., &amp; Smith, S. W. (1999).</w:t>
      </w:r>
      <w:proofErr w:type="gramEnd"/>
      <w:r w:rsidRPr="003A3906">
        <w:rPr>
          <w:rFonts w:ascii="Times New Roman" w:hAnsi="Times New Roman" w:cs="Times New Roman"/>
          <w:sz w:val="20"/>
          <w:szCs w:val="20"/>
        </w:rPr>
        <w:t xml:space="preserve"> Factors that predict </w:t>
      </w:r>
      <w:proofErr w:type="gramStart"/>
      <w:r w:rsidRPr="003A3906">
        <w:rPr>
          <w:rFonts w:ascii="Times New Roman" w:hAnsi="Times New Roman" w:cs="Times New Roman"/>
          <w:sz w:val="20"/>
          <w:szCs w:val="20"/>
        </w:rPr>
        <w:t>teaches</w:t>
      </w:r>
      <w:proofErr w:type="gramEnd"/>
      <w:r w:rsidRPr="003A3906">
        <w:rPr>
          <w:rFonts w:ascii="Times New Roman" w:hAnsi="Times New Roman" w:cs="Times New Roman"/>
          <w:sz w:val="20"/>
          <w:szCs w:val="20"/>
        </w:rPr>
        <w:t xml:space="preserve"> staying in, leaving, or transferring from the special education classroom. </w:t>
      </w:r>
      <w:r w:rsidRPr="003A3906">
        <w:rPr>
          <w:rFonts w:ascii="Times New Roman" w:hAnsi="Times New Roman" w:cs="Times New Roman"/>
          <w:i/>
          <w:sz w:val="20"/>
          <w:szCs w:val="20"/>
        </w:rPr>
        <w:t>Exceptional Children</w:t>
      </w:r>
      <w:r w:rsidRPr="003A3906">
        <w:rPr>
          <w:rFonts w:ascii="Times New Roman" w:hAnsi="Times New Roman" w:cs="Times New Roman"/>
          <w:sz w:val="20"/>
          <w:szCs w:val="20"/>
        </w:rPr>
        <w:t>, 65, 201-218.</w:t>
      </w:r>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Parker, W. D., &amp; Adkins, K. K. (1994).</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Perfectionism and the gifted.</w:t>
      </w:r>
      <w:proofErr w:type="gramEnd"/>
      <w:r w:rsidRPr="003A3906">
        <w:rPr>
          <w:rFonts w:ascii="Times New Roman" w:hAnsi="Times New Roman" w:cs="Times New Roman"/>
          <w:sz w:val="20"/>
          <w:szCs w:val="20"/>
        </w:rPr>
        <w:t xml:space="preserve"> </w:t>
      </w:r>
      <w:proofErr w:type="spellStart"/>
      <w:r w:rsidRPr="003A3906">
        <w:rPr>
          <w:rFonts w:ascii="Times New Roman" w:hAnsi="Times New Roman" w:cs="Times New Roman"/>
          <w:i/>
          <w:sz w:val="20"/>
          <w:szCs w:val="20"/>
        </w:rPr>
        <w:t>Roeper</w:t>
      </w:r>
      <w:proofErr w:type="spellEnd"/>
      <w:r w:rsidRPr="003A3906">
        <w:rPr>
          <w:rFonts w:ascii="Times New Roman" w:hAnsi="Times New Roman" w:cs="Times New Roman"/>
          <w:i/>
          <w:sz w:val="20"/>
          <w:szCs w:val="20"/>
        </w:rPr>
        <w:t xml:space="preserve"> Review</w:t>
      </w:r>
      <w:r w:rsidRPr="003A3906">
        <w:rPr>
          <w:rFonts w:ascii="Times New Roman" w:hAnsi="Times New Roman" w:cs="Times New Roman"/>
          <w:sz w:val="20"/>
          <w:szCs w:val="20"/>
        </w:rPr>
        <w:t>, 17, 173–176.</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Pithers</w:t>
      </w:r>
      <w:proofErr w:type="spellEnd"/>
      <w:r w:rsidRPr="003A3906">
        <w:rPr>
          <w:rFonts w:ascii="Times New Roman" w:hAnsi="Times New Roman" w:cs="Times New Roman"/>
          <w:sz w:val="20"/>
          <w:szCs w:val="20"/>
        </w:rPr>
        <w:t>, R. T. (1995).</w:t>
      </w:r>
      <w:proofErr w:type="gramEnd"/>
      <w:r w:rsidRPr="003A3906">
        <w:rPr>
          <w:rFonts w:ascii="Times New Roman" w:hAnsi="Times New Roman" w:cs="Times New Roman"/>
          <w:sz w:val="20"/>
          <w:szCs w:val="20"/>
        </w:rPr>
        <w:t xml:space="preserve"> Teacher stress research: Problems and progress. </w:t>
      </w:r>
      <w:r w:rsidRPr="003A3906">
        <w:rPr>
          <w:rFonts w:ascii="Times New Roman" w:hAnsi="Times New Roman" w:cs="Times New Roman"/>
          <w:i/>
          <w:sz w:val="20"/>
          <w:szCs w:val="20"/>
        </w:rPr>
        <w:t>British Journal of Educational Psychology</w:t>
      </w:r>
      <w:r w:rsidRPr="003A3906">
        <w:rPr>
          <w:rFonts w:ascii="Times New Roman" w:hAnsi="Times New Roman" w:cs="Times New Roman"/>
          <w:sz w:val="20"/>
          <w:szCs w:val="20"/>
        </w:rPr>
        <w:t>, 65,</w:t>
      </w:r>
      <w:r w:rsidR="004A3188" w:rsidRPr="003A3906">
        <w:rPr>
          <w:rFonts w:ascii="Times New Roman" w:hAnsi="Times New Roman" w:cs="Times New Roman"/>
          <w:sz w:val="20"/>
          <w:szCs w:val="20"/>
        </w:rPr>
        <w:t xml:space="preserve"> </w:t>
      </w:r>
      <w:r w:rsidRPr="003A3906">
        <w:rPr>
          <w:rFonts w:ascii="Times New Roman" w:hAnsi="Times New Roman" w:cs="Times New Roman"/>
          <w:sz w:val="20"/>
          <w:szCs w:val="20"/>
        </w:rPr>
        <w:t>387–392.</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Priyadharshini</w:t>
      </w:r>
      <w:proofErr w:type="spellEnd"/>
      <w:r w:rsidRPr="003A3906">
        <w:rPr>
          <w:rFonts w:ascii="Times New Roman" w:hAnsi="Times New Roman" w:cs="Times New Roman"/>
          <w:sz w:val="20"/>
          <w:szCs w:val="20"/>
        </w:rPr>
        <w:t>, E., &amp; Robinson-Pant, A. (2003).</w:t>
      </w:r>
      <w:proofErr w:type="gramEnd"/>
      <w:r w:rsidRPr="003A3906">
        <w:rPr>
          <w:rFonts w:ascii="Times New Roman" w:hAnsi="Times New Roman" w:cs="Times New Roman"/>
          <w:sz w:val="20"/>
          <w:szCs w:val="20"/>
        </w:rPr>
        <w:t xml:space="preserve"> The attractions of teaching: an investigation into why people change careers to teach. </w:t>
      </w:r>
      <w:r w:rsidRPr="003A3906">
        <w:rPr>
          <w:rFonts w:ascii="Times New Roman" w:hAnsi="Times New Roman" w:cs="Times New Roman"/>
          <w:i/>
          <w:iCs/>
          <w:sz w:val="20"/>
          <w:szCs w:val="20"/>
        </w:rPr>
        <w:t xml:space="preserve">Journal of Education for Teaching, </w:t>
      </w:r>
      <w:r w:rsidRPr="003A3906">
        <w:rPr>
          <w:rFonts w:ascii="Times New Roman" w:hAnsi="Times New Roman" w:cs="Times New Roman"/>
          <w:iCs/>
          <w:sz w:val="20"/>
          <w:szCs w:val="20"/>
        </w:rPr>
        <w:t>29,</w:t>
      </w:r>
      <w:r w:rsidRPr="003A3906">
        <w:rPr>
          <w:rFonts w:ascii="Times New Roman" w:hAnsi="Times New Roman" w:cs="Times New Roman"/>
          <w:sz w:val="20"/>
          <w:szCs w:val="20"/>
        </w:rPr>
        <w:t xml:space="preserve"> 95-112.</w:t>
      </w:r>
    </w:p>
    <w:p w:rsidR="008B0950" w:rsidRPr="003A3906" w:rsidRDefault="008B0950" w:rsidP="003A3906">
      <w:pPr>
        <w:pStyle w:val="BlockText"/>
        <w:spacing w:line="240" w:lineRule="auto"/>
        <w:ind w:left="0" w:right="0" w:firstLine="0"/>
        <w:jc w:val="both"/>
        <w:rPr>
          <w:rFonts w:ascii="Times New Roman" w:hAnsi="Times New Roman" w:cs="Times New Roman"/>
          <w:bCs/>
          <w:sz w:val="20"/>
          <w:szCs w:val="20"/>
        </w:rPr>
      </w:pPr>
      <w:r w:rsidRPr="003A3906">
        <w:rPr>
          <w:rFonts w:ascii="Times New Roman" w:hAnsi="Times New Roman" w:cs="Times New Roman"/>
          <w:bCs/>
          <w:sz w:val="20"/>
          <w:szCs w:val="20"/>
        </w:rPr>
        <w:lastRenderedPageBreak/>
        <w:t xml:space="preserve">Punch, K.F., &amp; </w:t>
      </w:r>
      <w:proofErr w:type="spellStart"/>
      <w:r w:rsidRPr="003A3906">
        <w:rPr>
          <w:rFonts w:ascii="Times New Roman" w:hAnsi="Times New Roman" w:cs="Times New Roman"/>
          <w:bCs/>
          <w:sz w:val="20"/>
          <w:szCs w:val="20"/>
        </w:rPr>
        <w:t>Tuettmann</w:t>
      </w:r>
      <w:proofErr w:type="spellEnd"/>
      <w:r w:rsidRPr="003A3906">
        <w:rPr>
          <w:rFonts w:ascii="Times New Roman" w:hAnsi="Times New Roman" w:cs="Times New Roman"/>
          <w:bCs/>
          <w:sz w:val="20"/>
          <w:szCs w:val="20"/>
        </w:rPr>
        <w:t xml:space="preserve">, E. (1990). </w:t>
      </w:r>
      <w:proofErr w:type="gramStart"/>
      <w:r w:rsidRPr="003A3906">
        <w:rPr>
          <w:rFonts w:ascii="Times New Roman" w:hAnsi="Times New Roman" w:cs="Times New Roman"/>
          <w:bCs/>
          <w:sz w:val="20"/>
          <w:szCs w:val="20"/>
        </w:rPr>
        <w:t>Correlates of psychological distress among secondary teachers.</w:t>
      </w:r>
      <w:proofErr w:type="gramEnd"/>
      <w:r w:rsidRPr="003A3906">
        <w:rPr>
          <w:rFonts w:ascii="Times New Roman" w:hAnsi="Times New Roman" w:cs="Times New Roman"/>
          <w:bCs/>
          <w:sz w:val="20"/>
          <w:szCs w:val="20"/>
        </w:rPr>
        <w:t xml:space="preserve"> </w:t>
      </w:r>
      <w:r w:rsidRPr="003A3906">
        <w:rPr>
          <w:rFonts w:ascii="Times New Roman" w:hAnsi="Times New Roman" w:cs="Times New Roman"/>
          <w:bCs/>
          <w:i/>
          <w:sz w:val="20"/>
          <w:szCs w:val="20"/>
        </w:rPr>
        <w:t>British Educational Research Journal</w:t>
      </w:r>
      <w:r w:rsidRPr="003A3906">
        <w:rPr>
          <w:rFonts w:ascii="Times New Roman" w:hAnsi="Times New Roman" w:cs="Times New Roman"/>
          <w:bCs/>
          <w:sz w:val="20"/>
          <w:szCs w:val="20"/>
        </w:rPr>
        <w:t>, 16, 369–382.</w:t>
      </w:r>
    </w:p>
    <w:p w:rsidR="002E2029" w:rsidRPr="003A3906" w:rsidRDefault="002E2029" w:rsidP="003A3906">
      <w:pPr>
        <w:pStyle w:val="BlockText"/>
        <w:spacing w:line="240" w:lineRule="auto"/>
        <w:ind w:left="0" w:right="0" w:firstLine="0"/>
        <w:jc w:val="both"/>
        <w:rPr>
          <w:rFonts w:ascii="Times New Roman" w:hAnsi="Times New Roman" w:cs="Times New Roman"/>
          <w:bCs/>
          <w:sz w:val="20"/>
          <w:szCs w:val="20"/>
        </w:rPr>
      </w:pPr>
      <w:proofErr w:type="spellStart"/>
      <w:r w:rsidRPr="003A3906">
        <w:rPr>
          <w:rFonts w:ascii="Times New Roman" w:hAnsi="Times New Roman" w:cs="Times New Roman"/>
          <w:bCs/>
          <w:sz w:val="20"/>
          <w:szCs w:val="20"/>
        </w:rPr>
        <w:t>Roedell</w:t>
      </w:r>
      <w:proofErr w:type="spellEnd"/>
      <w:r w:rsidRPr="003A3906">
        <w:rPr>
          <w:rFonts w:ascii="Times New Roman" w:hAnsi="Times New Roman" w:cs="Times New Roman"/>
          <w:bCs/>
          <w:sz w:val="20"/>
          <w:szCs w:val="20"/>
        </w:rPr>
        <w:t xml:space="preserve">, W.C. (1984). </w:t>
      </w:r>
      <w:proofErr w:type="gramStart"/>
      <w:r w:rsidRPr="003A3906">
        <w:rPr>
          <w:rFonts w:ascii="Times New Roman" w:hAnsi="Times New Roman" w:cs="Times New Roman"/>
          <w:bCs/>
          <w:sz w:val="20"/>
          <w:szCs w:val="20"/>
        </w:rPr>
        <w:t>Vulnerabilities of highly gifted children.</w:t>
      </w:r>
      <w:proofErr w:type="gramEnd"/>
      <w:r w:rsidRPr="003A3906">
        <w:rPr>
          <w:rFonts w:ascii="Times New Roman" w:hAnsi="Times New Roman" w:cs="Times New Roman"/>
          <w:bCs/>
          <w:sz w:val="20"/>
          <w:szCs w:val="20"/>
        </w:rPr>
        <w:t xml:space="preserve"> </w:t>
      </w:r>
      <w:proofErr w:type="spellStart"/>
      <w:r w:rsidRPr="003A3906">
        <w:rPr>
          <w:rFonts w:ascii="Times New Roman" w:hAnsi="Times New Roman" w:cs="Times New Roman"/>
          <w:bCs/>
          <w:i/>
          <w:sz w:val="20"/>
          <w:szCs w:val="20"/>
        </w:rPr>
        <w:t>Roeper</w:t>
      </w:r>
      <w:proofErr w:type="spellEnd"/>
      <w:r w:rsidRPr="003A3906">
        <w:rPr>
          <w:rFonts w:ascii="Times New Roman" w:hAnsi="Times New Roman" w:cs="Times New Roman"/>
          <w:bCs/>
          <w:i/>
          <w:sz w:val="20"/>
          <w:szCs w:val="20"/>
        </w:rPr>
        <w:t xml:space="preserve"> Review</w:t>
      </w:r>
      <w:r w:rsidRPr="003A3906">
        <w:rPr>
          <w:rFonts w:ascii="Times New Roman" w:hAnsi="Times New Roman" w:cs="Times New Roman"/>
          <w:bCs/>
          <w:sz w:val="20"/>
          <w:szCs w:val="20"/>
        </w:rPr>
        <w:t>, 6, 127–130.</w:t>
      </w:r>
    </w:p>
    <w:p w:rsidR="002E2029" w:rsidRPr="003A3906" w:rsidRDefault="002E2029" w:rsidP="003A3906">
      <w:pPr>
        <w:pStyle w:val="BlockText"/>
        <w:spacing w:line="240" w:lineRule="auto"/>
        <w:ind w:left="0" w:right="0" w:firstLine="0"/>
        <w:jc w:val="both"/>
        <w:rPr>
          <w:rFonts w:ascii="Times New Roman" w:hAnsi="Times New Roman" w:cs="Times New Roman"/>
          <w:bCs/>
          <w:sz w:val="20"/>
          <w:szCs w:val="20"/>
        </w:rPr>
      </w:pPr>
      <w:proofErr w:type="spellStart"/>
      <w:proofErr w:type="gramStart"/>
      <w:r w:rsidRPr="003A3906">
        <w:rPr>
          <w:rFonts w:ascii="Times New Roman" w:hAnsi="Times New Roman" w:cs="Times New Roman"/>
          <w:bCs/>
          <w:sz w:val="20"/>
          <w:szCs w:val="20"/>
        </w:rPr>
        <w:t>Safran</w:t>
      </w:r>
      <w:proofErr w:type="spellEnd"/>
      <w:r w:rsidRPr="003A3906">
        <w:rPr>
          <w:rFonts w:ascii="Times New Roman" w:hAnsi="Times New Roman" w:cs="Times New Roman"/>
          <w:bCs/>
          <w:sz w:val="20"/>
          <w:szCs w:val="20"/>
        </w:rPr>
        <w:t xml:space="preserve">, S. P., &amp; </w:t>
      </w:r>
      <w:proofErr w:type="spellStart"/>
      <w:r w:rsidRPr="003A3906">
        <w:rPr>
          <w:rFonts w:ascii="Times New Roman" w:hAnsi="Times New Roman" w:cs="Times New Roman"/>
          <w:bCs/>
          <w:sz w:val="20"/>
          <w:szCs w:val="20"/>
        </w:rPr>
        <w:t>Safran</w:t>
      </w:r>
      <w:proofErr w:type="spellEnd"/>
      <w:r w:rsidRPr="003A3906">
        <w:rPr>
          <w:rFonts w:ascii="Times New Roman" w:hAnsi="Times New Roman" w:cs="Times New Roman"/>
          <w:bCs/>
          <w:sz w:val="20"/>
          <w:szCs w:val="20"/>
        </w:rPr>
        <w:t>, J. S. (1985).</w:t>
      </w:r>
      <w:proofErr w:type="gramEnd"/>
      <w:r w:rsidRPr="003A3906">
        <w:rPr>
          <w:rFonts w:ascii="Times New Roman" w:hAnsi="Times New Roman" w:cs="Times New Roman"/>
          <w:bCs/>
          <w:sz w:val="20"/>
          <w:szCs w:val="20"/>
        </w:rPr>
        <w:t xml:space="preserve"> </w:t>
      </w:r>
      <w:proofErr w:type="gramStart"/>
      <w:r w:rsidRPr="003A3906">
        <w:rPr>
          <w:rFonts w:ascii="Times New Roman" w:hAnsi="Times New Roman" w:cs="Times New Roman"/>
          <w:bCs/>
          <w:sz w:val="20"/>
          <w:szCs w:val="20"/>
        </w:rPr>
        <w:t>Classroom context and teachers’ perceptions of problem behaviors.</w:t>
      </w:r>
      <w:proofErr w:type="gramEnd"/>
      <w:r w:rsidRPr="003A3906">
        <w:rPr>
          <w:rFonts w:ascii="Times New Roman" w:hAnsi="Times New Roman" w:cs="Times New Roman"/>
          <w:bCs/>
          <w:sz w:val="20"/>
          <w:szCs w:val="20"/>
        </w:rPr>
        <w:t xml:space="preserve"> </w:t>
      </w:r>
      <w:r w:rsidRPr="003A3906">
        <w:rPr>
          <w:rFonts w:ascii="Times New Roman" w:hAnsi="Times New Roman" w:cs="Times New Roman"/>
          <w:bCs/>
          <w:i/>
          <w:sz w:val="20"/>
          <w:szCs w:val="20"/>
        </w:rPr>
        <w:t>Journal of Educational Psychology</w:t>
      </w:r>
      <w:r w:rsidRPr="003A3906">
        <w:rPr>
          <w:rFonts w:ascii="Times New Roman" w:hAnsi="Times New Roman" w:cs="Times New Roman"/>
          <w:bCs/>
          <w:sz w:val="20"/>
          <w:szCs w:val="20"/>
        </w:rPr>
        <w:t>, 77, 20–28.</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Sapolsky</w:t>
      </w:r>
      <w:proofErr w:type="spellEnd"/>
      <w:r w:rsidRPr="003A3906">
        <w:rPr>
          <w:rFonts w:ascii="Times New Roman" w:hAnsi="Times New Roman" w:cs="Times New Roman"/>
          <w:sz w:val="20"/>
          <w:szCs w:val="20"/>
        </w:rPr>
        <w:t xml:space="preserve">, R. M. (1998). </w:t>
      </w:r>
      <w:r w:rsidRPr="003A3906">
        <w:rPr>
          <w:rFonts w:ascii="Times New Roman" w:hAnsi="Times New Roman" w:cs="Times New Roman"/>
          <w:i/>
          <w:iCs/>
          <w:sz w:val="20"/>
          <w:szCs w:val="20"/>
        </w:rPr>
        <w:t>Why zebras don’t get ulcers: An updated guide to stress, stress-</w:t>
      </w:r>
      <w:proofErr w:type="spellStart"/>
      <w:r w:rsidRPr="003A3906">
        <w:rPr>
          <w:rFonts w:ascii="Times New Roman" w:hAnsi="Times New Roman" w:cs="Times New Roman"/>
          <w:i/>
          <w:iCs/>
          <w:sz w:val="20"/>
          <w:szCs w:val="20"/>
        </w:rPr>
        <w:t>relateddiseases</w:t>
      </w:r>
      <w:proofErr w:type="spellEnd"/>
      <w:r w:rsidRPr="003A3906">
        <w:rPr>
          <w:rFonts w:ascii="Times New Roman" w:hAnsi="Times New Roman" w:cs="Times New Roman"/>
          <w:i/>
          <w:iCs/>
          <w:sz w:val="20"/>
          <w:szCs w:val="20"/>
        </w:rPr>
        <w:t xml:space="preserve">, and coping. </w:t>
      </w:r>
      <w:r w:rsidRPr="003A3906">
        <w:rPr>
          <w:rFonts w:ascii="Times New Roman" w:hAnsi="Times New Roman" w:cs="Times New Roman"/>
          <w:sz w:val="20"/>
          <w:szCs w:val="20"/>
        </w:rPr>
        <w:t>New York: W. H. Freeman.</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Schutz</w:t>
      </w:r>
      <w:proofErr w:type="spellEnd"/>
      <w:r w:rsidRPr="003A3906">
        <w:rPr>
          <w:rFonts w:ascii="Times New Roman" w:hAnsi="Times New Roman" w:cs="Times New Roman"/>
          <w:sz w:val="20"/>
          <w:szCs w:val="20"/>
        </w:rPr>
        <w:t xml:space="preserve">, P.A. &amp; </w:t>
      </w:r>
      <w:proofErr w:type="spellStart"/>
      <w:r w:rsidRPr="003A3906">
        <w:rPr>
          <w:rFonts w:ascii="Times New Roman" w:hAnsi="Times New Roman" w:cs="Times New Roman"/>
          <w:sz w:val="20"/>
          <w:szCs w:val="20"/>
        </w:rPr>
        <w:t>Zembylas</w:t>
      </w:r>
      <w:proofErr w:type="spellEnd"/>
      <w:r w:rsidRPr="003A3906">
        <w:rPr>
          <w:rFonts w:ascii="Times New Roman" w:hAnsi="Times New Roman" w:cs="Times New Roman"/>
          <w:sz w:val="20"/>
          <w:szCs w:val="20"/>
        </w:rPr>
        <w:t>, M. (2009)</w:t>
      </w:r>
      <w:r w:rsidR="00B03625" w:rsidRPr="003A3906">
        <w:rPr>
          <w:rFonts w:ascii="Times New Roman" w:hAnsi="Times New Roman" w:cs="Times New Roman"/>
          <w:i/>
          <w:sz w:val="20"/>
          <w:szCs w:val="20"/>
        </w:rPr>
        <w:t>.</w:t>
      </w:r>
      <w:proofErr w:type="gramEnd"/>
      <w:r w:rsidRPr="003A3906">
        <w:rPr>
          <w:rFonts w:ascii="Times New Roman" w:hAnsi="Times New Roman" w:cs="Times New Roman"/>
          <w:i/>
          <w:sz w:val="20"/>
          <w:szCs w:val="20"/>
        </w:rPr>
        <w:t xml:space="preserve"> </w:t>
      </w:r>
      <w:r w:rsidRPr="003A3906">
        <w:rPr>
          <w:rFonts w:ascii="Times New Roman" w:hAnsi="Times New Roman" w:cs="Times New Roman"/>
          <w:sz w:val="20"/>
          <w:szCs w:val="20"/>
        </w:rPr>
        <w:t xml:space="preserve">Introduction to advances in teacher emotion research: the impact on teachers’ lives. In P.A. </w:t>
      </w:r>
      <w:proofErr w:type="spellStart"/>
      <w:r w:rsidRPr="003A3906">
        <w:rPr>
          <w:rFonts w:ascii="Times New Roman" w:hAnsi="Times New Roman" w:cs="Times New Roman"/>
          <w:sz w:val="20"/>
          <w:szCs w:val="20"/>
        </w:rPr>
        <w:t>Schutz</w:t>
      </w:r>
      <w:proofErr w:type="spellEnd"/>
      <w:r w:rsidRPr="003A3906">
        <w:rPr>
          <w:rFonts w:ascii="Times New Roman" w:hAnsi="Times New Roman" w:cs="Times New Roman"/>
          <w:sz w:val="20"/>
          <w:szCs w:val="20"/>
        </w:rPr>
        <w:t xml:space="preserve"> &amp; M. </w:t>
      </w:r>
      <w:proofErr w:type="spellStart"/>
      <w:r w:rsidRPr="003A3906">
        <w:rPr>
          <w:rFonts w:ascii="Times New Roman" w:hAnsi="Times New Roman" w:cs="Times New Roman"/>
          <w:sz w:val="20"/>
          <w:szCs w:val="20"/>
        </w:rPr>
        <w:t>Zambylas</w:t>
      </w:r>
      <w:proofErr w:type="spellEnd"/>
      <w:r w:rsidRPr="003A3906">
        <w:rPr>
          <w:rFonts w:ascii="Times New Roman" w:hAnsi="Times New Roman" w:cs="Times New Roman"/>
          <w:sz w:val="20"/>
          <w:szCs w:val="20"/>
        </w:rPr>
        <w:t xml:space="preserve"> (Eds.)</w:t>
      </w:r>
      <w:r w:rsidR="004A3188" w:rsidRPr="003A3906">
        <w:rPr>
          <w:rFonts w:ascii="Times New Roman" w:hAnsi="Times New Roman" w:cs="Times New Roman"/>
          <w:sz w:val="20"/>
          <w:szCs w:val="20"/>
        </w:rPr>
        <w:t xml:space="preserve">, </w:t>
      </w:r>
      <w:r w:rsidRPr="003A3906">
        <w:rPr>
          <w:rFonts w:ascii="Times New Roman" w:hAnsi="Times New Roman" w:cs="Times New Roman"/>
          <w:i/>
          <w:sz w:val="20"/>
          <w:szCs w:val="20"/>
        </w:rPr>
        <w:t>Advance in teacher emotion research</w:t>
      </w:r>
      <w:r w:rsidRPr="003A3906">
        <w:rPr>
          <w:rFonts w:ascii="Times New Roman" w:hAnsi="Times New Roman" w:cs="Times New Roman"/>
          <w:sz w:val="20"/>
          <w:szCs w:val="20"/>
        </w:rPr>
        <w:t xml:space="preserve"> (pp 3-11). New York: Springer.</w:t>
      </w:r>
    </w:p>
    <w:p w:rsidR="006C5E5B" w:rsidRPr="003A3906" w:rsidRDefault="006C5E5B"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iCs/>
          <w:sz w:val="20"/>
          <w:szCs w:val="20"/>
        </w:rPr>
        <w:t>Schumacker</w:t>
      </w:r>
      <w:proofErr w:type="spellEnd"/>
      <w:r w:rsidRPr="003A3906">
        <w:rPr>
          <w:rFonts w:ascii="Times New Roman" w:hAnsi="Times New Roman" w:cs="Times New Roman"/>
          <w:iCs/>
          <w:sz w:val="20"/>
          <w:szCs w:val="20"/>
        </w:rPr>
        <w:t>, R. &amp; Lomax, R.</w:t>
      </w:r>
      <w:r w:rsidRPr="003A3906">
        <w:rPr>
          <w:rFonts w:ascii="Times New Roman" w:hAnsi="Times New Roman" w:cs="Times New Roman"/>
          <w:sz w:val="20"/>
          <w:szCs w:val="20"/>
        </w:rPr>
        <w:t xml:space="preserve"> (</w:t>
      </w:r>
      <w:r w:rsidRPr="003A3906">
        <w:rPr>
          <w:rFonts w:ascii="Times New Roman" w:hAnsi="Times New Roman" w:cs="Times New Roman"/>
          <w:iCs/>
          <w:sz w:val="20"/>
          <w:szCs w:val="20"/>
        </w:rPr>
        <w:t>2004</w:t>
      </w:r>
      <w:r w:rsidRPr="003A3906">
        <w:rPr>
          <w:rFonts w:ascii="Times New Roman" w:hAnsi="Times New Roman" w:cs="Times New Roman"/>
          <w:sz w:val="20"/>
          <w:szCs w:val="20"/>
        </w:rPr>
        <w:t>)</w:t>
      </w:r>
      <w:r w:rsidR="00B03625"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sz w:val="20"/>
          <w:szCs w:val="20"/>
        </w:rPr>
        <w:t>A Beginner's Guide to Structural Equation Modeling, 2nd Edition</w:t>
      </w:r>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Lawrence Erlbaum Associates.</w:t>
      </w:r>
      <w:proofErr w:type="gramEnd"/>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Stephenson, J., </w:t>
      </w:r>
      <w:proofErr w:type="spellStart"/>
      <w:r w:rsidRPr="003A3906">
        <w:rPr>
          <w:rFonts w:ascii="Times New Roman" w:hAnsi="Times New Roman" w:cs="Times New Roman"/>
          <w:sz w:val="20"/>
          <w:szCs w:val="20"/>
        </w:rPr>
        <w:t>Linfoot</w:t>
      </w:r>
      <w:proofErr w:type="spellEnd"/>
      <w:r w:rsidRPr="003A3906">
        <w:rPr>
          <w:rFonts w:ascii="Times New Roman" w:hAnsi="Times New Roman" w:cs="Times New Roman"/>
          <w:sz w:val="20"/>
          <w:szCs w:val="20"/>
        </w:rPr>
        <w:t>, K., &amp; Martin, A. (2000).</w:t>
      </w:r>
      <w:proofErr w:type="gramEnd"/>
      <w:r w:rsidRPr="003A3906">
        <w:rPr>
          <w:rFonts w:ascii="Times New Roman" w:hAnsi="Times New Roman" w:cs="Times New Roman"/>
          <w:sz w:val="20"/>
          <w:szCs w:val="20"/>
        </w:rPr>
        <w:t xml:space="preserve"> How teachers of young children respond to problem </w:t>
      </w:r>
      <w:proofErr w:type="spellStart"/>
      <w:r w:rsidRPr="003A3906">
        <w:rPr>
          <w:rFonts w:ascii="Times New Roman" w:hAnsi="Times New Roman" w:cs="Times New Roman"/>
          <w:sz w:val="20"/>
          <w:szCs w:val="20"/>
        </w:rPr>
        <w:t>behaviour</w:t>
      </w:r>
      <w:proofErr w:type="spellEnd"/>
      <w:r w:rsidRPr="003A3906">
        <w:rPr>
          <w:rFonts w:ascii="Times New Roman" w:hAnsi="Times New Roman" w:cs="Times New Roman"/>
          <w:sz w:val="20"/>
          <w:szCs w:val="20"/>
        </w:rPr>
        <w:t xml:space="preserve"> in the classroom. </w:t>
      </w:r>
      <w:r w:rsidRPr="003A3906">
        <w:rPr>
          <w:rFonts w:ascii="Times New Roman" w:hAnsi="Times New Roman" w:cs="Times New Roman"/>
          <w:i/>
          <w:sz w:val="20"/>
          <w:szCs w:val="20"/>
        </w:rPr>
        <w:t>Australasian Journal of Special Education</w:t>
      </w:r>
      <w:r w:rsidRPr="003A3906">
        <w:rPr>
          <w:rFonts w:ascii="Times New Roman" w:hAnsi="Times New Roman" w:cs="Times New Roman"/>
          <w:sz w:val="20"/>
          <w:szCs w:val="20"/>
        </w:rPr>
        <w:t>, 24, 21–31.</w:t>
      </w:r>
    </w:p>
    <w:p w:rsidR="0080263D" w:rsidRPr="003A3906" w:rsidRDefault="0080263D"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Sun, R.C.F. &amp; </w:t>
      </w:r>
      <w:proofErr w:type="spellStart"/>
      <w:r w:rsidRPr="003A3906">
        <w:rPr>
          <w:rFonts w:ascii="Times New Roman" w:hAnsi="Times New Roman" w:cs="Times New Roman"/>
          <w:sz w:val="20"/>
          <w:szCs w:val="20"/>
        </w:rPr>
        <w:t>Shek</w:t>
      </w:r>
      <w:proofErr w:type="spellEnd"/>
      <w:r w:rsidRPr="003A3906">
        <w:rPr>
          <w:rFonts w:ascii="Times New Roman" w:hAnsi="Times New Roman" w:cs="Times New Roman"/>
          <w:sz w:val="20"/>
          <w:szCs w:val="20"/>
        </w:rPr>
        <w:t>, D.T.L. (2012).</w:t>
      </w:r>
      <w:proofErr w:type="gramEnd"/>
      <w:r w:rsidRPr="003A3906">
        <w:rPr>
          <w:rFonts w:ascii="Times New Roman" w:hAnsi="Times New Roman" w:cs="Times New Roman"/>
          <w:sz w:val="20"/>
          <w:szCs w:val="20"/>
        </w:rPr>
        <w:t xml:space="preserve"> Student Classroom Misbehavior: An Exploratory Study Based on Teachers' Perceptions. </w:t>
      </w:r>
      <w:r w:rsidRPr="003A3906">
        <w:rPr>
          <w:rFonts w:ascii="Times New Roman" w:hAnsi="Times New Roman" w:cs="Times New Roman"/>
          <w:i/>
          <w:sz w:val="20"/>
          <w:szCs w:val="20"/>
        </w:rPr>
        <w:t>The Scientific World Journal</w:t>
      </w:r>
      <w:r w:rsidRPr="003A3906">
        <w:rPr>
          <w:rFonts w:ascii="Times New Roman" w:hAnsi="Times New Roman" w:cs="Times New Roman"/>
          <w:sz w:val="20"/>
          <w:szCs w:val="20"/>
        </w:rPr>
        <w:t>, 1-8.</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Travers, C. J., &amp; Cooper, C. L. (1996).</w:t>
      </w:r>
      <w:proofErr w:type="gramEnd"/>
      <w:r w:rsidRPr="003A3906">
        <w:rPr>
          <w:rFonts w:ascii="Times New Roman" w:hAnsi="Times New Roman" w:cs="Times New Roman"/>
          <w:sz w:val="20"/>
          <w:szCs w:val="20"/>
        </w:rPr>
        <w:t xml:space="preserve"> </w:t>
      </w:r>
      <w:r w:rsidRPr="003A3906">
        <w:rPr>
          <w:rFonts w:ascii="Times New Roman" w:hAnsi="Times New Roman" w:cs="Times New Roman"/>
          <w:i/>
          <w:sz w:val="20"/>
          <w:szCs w:val="20"/>
        </w:rPr>
        <w:t>Teachers under pressure: Stress in the teaching profession</w:t>
      </w:r>
      <w:r w:rsidRPr="003A3906">
        <w:rPr>
          <w:rFonts w:ascii="Times New Roman" w:hAnsi="Times New Roman" w:cs="Times New Roman"/>
          <w:sz w:val="20"/>
          <w:szCs w:val="20"/>
        </w:rPr>
        <w:t>.</w:t>
      </w:r>
      <w:r w:rsidR="004A3188" w:rsidRPr="003A3906">
        <w:rPr>
          <w:rFonts w:ascii="Times New Roman" w:hAnsi="Times New Roman" w:cs="Times New Roman"/>
          <w:sz w:val="20"/>
          <w:szCs w:val="20"/>
        </w:rPr>
        <w:t xml:space="preserve"> </w:t>
      </w:r>
      <w:r w:rsidRPr="003A3906">
        <w:rPr>
          <w:rFonts w:ascii="Times New Roman" w:hAnsi="Times New Roman" w:cs="Times New Roman"/>
          <w:sz w:val="20"/>
          <w:szCs w:val="20"/>
        </w:rPr>
        <w:t xml:space="preserve">London: </w:t>
      </w:r>
      <w:proofErr w:type="spellStart"/>
      <w:r w:rsidRPr="003A3906">
        <w:rPr>
          <w:rFonts w:ascii="Times New Roman" w:hAnsi="Times New Roman" w:cs="Times New Roman"/>
          <w:sz w:val="20"/>
          <w:szCs w:val="20"/>
        </w:rPr>
        <w:t>Routledge</w:t>
      </w:r>
      <w:proofErr w:type="spellEnd"/>
      <w:r w:rsidRPr="003A3906">
        <w:rPr>
          <w:rFonts w:ascii="Times New Roman" w:hAnsi="Times New Roman" w:cs="Times New Roman"/>
          <w:sz w:val="20"/>
          <w:szCs w:val="20"/>
        </w:rPr>
        <w:t>.</w:t>
      </w:r>
    </w:p>
    <w:p w:rsidR="000E22D3" w:rsidRPr="003A3906" w:rsidRDefault="000E22D3" w:rsidP="003A3906">
      <w:pPr>
        <w:pStyle w:val="BlockText"/>
        <w:spacing w:line="240" w:lineRule="auto"/>
        <w:ind w:left="0" w:right="0" w:firstLine="0"/>
        <w:jc w:val="both"/>
        <w:rPr>
          <w:rFonts w:ascii="Times New Roman" w:hAnsi="Times New Roman" w:cs="Times New Roman"/>
          <w:sz w:val="20"/>
          <w:szCs w:val="20"/>
        </w:rPr>
      </w:pPr>
      <w:proofErr w:type="spellStart"/>
      <w:r w:rsidRPr="003A3906">
        <w:rPr>
          <w:rFonts w:ascii="Times New Roman" w:hAnsi="Times New Roman" w:cs="Times New Roman"/>
          <w:sz w:val="20"/>
          <w:szCs w:val="20"/>
        </w:rPr>
        <w:t>Trendall</w:t>
      </w:r>
      <w:proofErr w:type="spellEnd"/>
      <w:r w:rsidRPr="003A3906">
        <w:rPr>
          <w:rFonts w:ascii="Times New Roman" w:hAnsi="Times New Roman" w:cs="Times New Roman"/>
          <w:sz w:val="20"/>
          <w:szCs w:val="20"/>
        </w:rPr>
        <w:t xml:space="preserve">, C. (1989). Stress in teaching and teacher effectiveness: A study of teachers across mainstream and special education. </w:t>
      </w:r>
      <w:r w:rsidRPr="003A3906">
        <w:rPr>
          <w:rFonts w:ascii="Times New Roman" w:hAnsi="Times New Roman" w:cs="Times New Roman"/>
          <w:i/>
          <w:sz w:val="20"/>
          <w:szCs w:val="20"/>
        </w:rPr>
        <w:t>Educational Research</w:t>
      </w:r>
      <w:r w:rsidRPr="003A3906">
        <w:rPr>
          <w:rFonts w:ascii="Times New Roman" w:hAnsi="Times New Roman" w:cs="Times New Roman"/>
          <w:sz w:val="20"/>
          <w:szCs w:val="20"/>
        </w:rPr>
        <w:t>, 31, 52-58.</w:t>
      </w:r>
    </w:p>
    <w:p w:rsidR="008B0950" w:rsidRPr="003A3906" w:rsidRDefault="00B03625"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Turnuklu</w:t>
      </w:r>
      <w:proofErr w:type="spellEnd"/>
      <w:r w:rsidRPr="003A3906">
        <w:rPr>
          <w:rFonts w:ascii="Times New Roman" w:hAnsi="Times New Roman" w:cs="Times New Roman"/>
          <w:sz w:val="20"/>
          <w:szCs w:val="20"/>
        </w:rPr>
        <w:t>, A., Galton, M. (2001).</w:t>
      </w:r>
      <w:proofErr w:type="gramEnd"/>
      <w:r w:rsidR="008B0950" w:rsidRPr="003A3906">
        <w:rPr>
          <w:rFonts w:ascii="Times New Roman" w:hAnsi="Times New Roman" w:cs="Times New Roman"/>
          <w:sz w:val="20"/>
          <w:szCs w:val="20"/>
        </w:rPr>
        <w:t xml:space="preserve"> </w:t>
      </w:r>
      <w:proofErr w:type="gramStart"/>
      <w:r w:rsidR="008B0950" w:rsidRPr="003A3906">
        <w:rPr>
          <w:rFonts w:ascii="Times New Roman" w:hAnsi="Times New Roman" w:cs="Times New Roman"/>
          <w:bCs/>
          <w:sz w:val="20"/>
          <w:szCs w:val="20"/>
        </w:rPr>
        <w:t xml:space="preserve">Students' </w:t>
      </w:r>
      <w:proofErr w:type="spellStart"/>
      <w:r w:rsidR="008B0950" w:rsidRPr="003A3906">
        <w:rPr>
          <w:rFonts w:ascii="Times New Roman" w:hAnsi="Times New Roman" w:cs="Times New Roman"/>
          <w:bCs/>
          <w:sz w:val="20"/>
          <w:szCs w:val="20"/>
        </w:rPr>
        <w:t>misbehaviours</w:t>
      </w:r>
      <w:proofErr w:type="spellEnd"/>
      <w:r w:rsidR="008B0950" w:rsidRPr="003A3906">
        <w:rPr>
          <w:rFonts w:ascii="Times New Roman" w:hAnsi="Times New Roman" w:cs="Times New Roman"/>
          <w:bCs/>
          <w:sz w:val="20"/>
          <w:szCs w:val="20"/>
        </w:rPr>
        <w:t xml:space="preserve"> in Turkish and English primary classrooms</w:t>
      </w:r>
      <w:r w:rsidR="008B0950" w:rsidRPr="003A3906">
        <w:rPr>
          <w:rFonts w:ascii="Times New Roman" w:hAnsi="Times New Roman" w:cs="Times New Roman"/>
          <w:sz w:val="20"/>
          <w:szCs w:val="20"/>
        </w:rPr>
        <w:t xml:space="preserve">, </w:t>
      </w:r>
      <w:r w:rsidR="008B0950" w:rsidRPr="003A3906">
        <w:rPr>
          <w:rFonts w:ascii="Times New Roman" w:hAnsi="Times New Roman" w:cs="Times New Roman"/>
          <w:i/>
          <w:sz w:val="20"/>
          <w:szCs w:val="20"/>
        </w:rPr>
        <w:t>Educational Studies</w:t>
      </w:r>
      <w:r w:rsidR="008B0950" w:rsidRPr="003A3906">
        <w:rPr>
          <w:rFonts w:ascii="Times New Roman" w:hAnsi="Times New Roman" w:cs="Times New Roman"/>
          <w:sz w:val="20"/>
          <w:szCs w:val="20"/>
        </w:rPr>
        <w:t>, 27</w:t>
      </w:r>
      <w:r w:rsidR="004A3188" w:rsidRPr="003A3906">
        <w:rPr>
          <w:rFonts w:ascii="Times New Roman" w:hAnsi="Times New Roman" w:cs="Times New Roman"/>
          <w:sz w:val="20"/>
          <w:szCs w:val="20"/>
        </w:rPr>
        <w:t>,</w:t>
      </w:r>
      <w:r w:rsidR="008B0950" w:rsidRPr="003A3906">
        <w:rPr>
          <w:rFonts w:ascii="Times New Roman" w:hAnsi="Times New Roman" w:cs="Times New Roman"/>
          <w:sz w:val="20"/>
          <w:szCs w:val="20"/>
        </w:rPr>
        <w:t xml:space="preserve"> 291-305.</w:t>
      </w:r>
      <w:proofErr w:type="gramEnd"/>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lang w:val="it-IT"/>
        </w:rPr>
      </w:pPr>
      <w:r w:rsidRPr="003A3906">
        <w:rPr>
          <w:rFonts w:ascii="Times New Roman" w:hAnsi="Times New Roman" w:cs="Times New Roman"/>
          <w:sz w:val="20"/>
          <w:szCs w:val="20"/>
          <w:lang w:val="it-IT"/>
        </w:rPr>
        <w:t xml:space="preserve">Vianello, R., &amp; Moalli, E. (2001). Integrazione a scuola: le opinioni degli insegnanti, dei genitori e dei compagni di classe. </w:t>
      </w:r>
      <w:smartTag w:uri="urn:schemas-microsoft-com:office:smarttags" w:element="stockticker">
        <w:r w:rsidRPr="003A3906">
          <w:rPr>
            <w:rFonts w:ascii="Times New Roman" w:hAnsi="Times New Roman" w:cs="Times New Roman"/>
            <w:i/>
            <w:sz w:val="20"/>
            <w:szCs w:val="20"/>
            <w:lang w:val="it-IT"/>
          </w:rPr>
          <w:t>GID</w:t>
        </w:r>
      </w:smartTag>
      <w:r w:rsidRPr="003A3906">
        <w:rPr>
          <w:rFonts w:ascii="Times New Roman" w:hAnsi="Times New Roman" w:cs="Times New Roman"/>
          <w:i/>
          <w:sz w:val="20"/>
          <w:szCs w:val="20"/>
          <w:lang w:val="it-IT"/>
        </w:rPr>
        <w:t xml:space="preserve"> - Giornale Italiano delle Disabilità</w:t>
      </w:r>
      <w:r w:rsidRPr="003A3906">
        <w:rPr>
          <w:rFonts w:ascii="Times New Roman" w:hAnsi="Times New Roman" w:cs="Times New Roman"/>
          <w:sz w:val="20"/>
          <w:szCs w:val="20"/>
          <w:lang w:val="it-IT"/>
        </w:rPr>
        <w:t>, 2, 29-43.</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r w:rsidRPr="003A3906">
        <w:rPr>
          <w:rFonts w:ascii="Times New Roman" w:hAnsi="Times New Roman" w:cs="Times New Roman"/>
          <w:sz w:val="20"/>
          <w:szCs w:val="20"/>
          <w:lang w:val="it-IT"/>
        </w:rPr>
        <w:t xml:space="preserve">Weisz, J. R., Somsong S., Chaiyasit, W., Weiss, B., Achenbach, T. M., &amp; Eastman, K. L. (1993). </w:t>
      </w:r>
      <w:r w:rsidRPr="003A3906">
        <w:rPr>
          <w:rFonts w:ascii="Times New Roman" w:hAnsi="Times New Roman" w:cs="Times New Roman"/>
          <w:sz w:val="20"/>
          <w:szCs w:val="20"/>
        </w:rPr>
        <w:t xml:space="preserve">Behavioral and emotional problems among Thai and American adolescents: Parent reports for ages 12-16. </w:t>
      </w:r>
      <w:r w:rsidRPr="003A3906">
        <w:rPr>
          <w:rFonts w:ascii="Times New Roman" w:hAnsi="Times New Roman" w:cs="Times New Roman"/>
          <w:i/>
          <w:iCs/>
          <w:sz w:val="20"/>
          <w:szCs w:val="20"/>
        </w:rPr>
        <w:t>Journal of Abnormal Psychology</w:t>
      </w:r>
      <w:proofErr w:type="gramStart"/>
      <w:r w:rsidRPr="003A3906">
        <w:rPr>
          <w:rFonts w:ascii="Times New Roman" w:hAnsi="Times New Roman" w:cs="Times New Roman"/>
          <w:i/>
          <w:iCs/>
          <w:sz w:val="20"/>
          <w:szCs w:val="20"/>
        </w:rPr>
        <w:t>,</w:t>
      </w:r>
      <w:r w:rsidRPr="003A3906">
        <w:rPr>
          <w:rFonts w:ascii="Times New Roman" w:hAnsi="Times New Roman" w:cs="Times New Roman"/>
          <w:iCs/>
          <w:sz w:val="20"/>
          <w:szCs w:val="20"/>
        </w:rPr>
        <w:t>102</w:t>
      </w:r>
      <w:proofErr w:type="gramEnd"/>
      <w:r w:rsidRPr="003A3906">
        <w:rPr>
          <w:rFonts w:ascii="Times New Roman" w:hAnsi="Times New Roman" w:cs="Times New Roman"/>
          <w:iCs/>
          <w:sz w:val="20"/>
          <w:szCs w:val="20"/>
        </w:rPr>
        <w:t xml:space="preserve">, </w:t>
      </w:r>
      <w:r w:rsidRPr="003A3906">
        <w:rPr>
          <w:rFonts w:ascii="Times New Roman" w:hAnsi="Times New Roman" w:cs="Times New Roman"/>
          <w:sz w:val="20"/>
          <w:szCs w:val="20"/>
        </w:rPr>
        <w:t>395-402.</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spellStart"/>
      <w:proofErr w:type="gramStart"/>
      <w:r w:rsidRPr="003A3906">
        <w:rPr>
          <w:rFonts w:ascii="Times New Roman" w:hAnsi="Times New Roman" w:cs="Times New Roman"/>
          <w:sz w:val="20"/>
          <w:szCs w:val="20"/>
        </w:rPr>
        <w:t>Wheldall</w:t>
      </w:r>
      <w:proofErr w:type="spellEnd"/>
      <w:r w:rsidRPr="003A3906">
        <w:rPr>
          <w:rFonts w:ascii="Times New Roman" w:hAnsi="Times New Roman" w:cs="Times New Roman"/>
          <w:sz w:val="20"/>
          <w:szCs w:val="20"/>
        </w:rPr>
        <w:t xml:space="preserve">, K., &amp; </w:t>
      </w:r>
      <w:proofErr w:type="spellStart"/>
      <w:r w:rsidRPr="003A3906">
        <w:rPr>
          <w:rFonts w:ascii="Times New Roman" w:hAnsi="Times New Roman" w:cs="Times New Roman"/>
          <w:sz w:val="20"/>
          <w:szCs w:val="20"/>
        </w:rPr>
        <w:t>Merrett</w:t>
      </w:r>
      <w:proofErr w:type="spellEnd"/>
      <w:r w:rsidRPr="003A3906">
        <w:rPr>
          <w:rFonts w:ascii="Times New Roman" w:hAnsi="Times New Roman" w:cs="Times New Roman"/>
          <w:sz w:val="20"/>
          <w:szCs w:val="20"/>
        </w:rPr>
        <w:t>, F. (1988).</w:t>
      </w:r>
      <w:proofErr w:type="gramEnd"/>
      <w:r w:rsidRPr="003A3906">
        <w:rPr>
          <w:rFonts w:ascii="Times New Roman" w:hAnsi="Times New Roman" w:cs="Times New Roman"/>
          <w:sz w:val="20"/>
          <w:szCs w:val="20"/>
        </w:rPr>
        <w:t xml:space="preserve"> Which classroom behaviors do primary school teachers say they find most troublesome? </w:t>
      </w:r>
      <w:r w:rsidRPr="003A3906">
        <w:rPr>
          <w:rFonts w:ascii="Times New Roman" w:hAnsi="Times New Roman" w:cs="Times New Roman"/>
          <w:i/>
          <w:iCs/>
          <w:sz w:val="20"/>
          <w:szCs w:val="20"/>
        </w:rPr>
        <w:t>Educational Review</w:t>
      </w:r>
      <w:r w:rsidRPr="003A3906">
        <w:rPr>
          <w:rFonts w:ascii="Times New Roman" w:hAnsi="Times New Roman" w:cs="Times New Roman"/>
          <w:sz w:val="20"/>
          <w:szCs w:val="20"/>
        </w:rPr>
        <w:t xml:space="preserve">, </w:t>
      </w:r>
      <w:r w:rsidRPr="003A3906">
        <w:rPr>
          <w:rFonts w:ascii="Times New Roman" w:hAnsi="Times New Roman" w:cs="Times New Roman"/>
          <w:iCs/>
          <w:sz w:val="20"/>
          <w:szCs w:val="20"/>
        </w:rPr>
        <w:t>40</w:t>
      </w:r>
      <w:r w:rsidRPr="003A3906">
        <w:rPr>
          <w:rFonts w:ascii="Times New Roman" w:hAnsi="Times New Roman" w:cs="Times New Roman"/>
          <w:sz w:val="20"/>
          <w:szCs w:val="20"/>
        </w:rPr>
        <w:t>, 13-27.</w:t>
      </w:r>
    </w:p>
    <w:p w:rsidR="002E2029" w:rsidRPr="003A3906" w:rsidRDefault="002E2029"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Williams, M., &amp; </w:t>
      </w:r>
      <w:proofErr w:type="spellStart"/>
      <w:r w:rsidRPr="003A3906">
        <w:rPr>
          <w:rFonts w:ascii="Times New Roman" w:hAnsi="Times New Roman" w:cs="Times New Roman"/>
          <w:sz w:val="20"/>
          <w:szCs w:val="20"/>
        </w:rPr>
        <w:t>Gersch</w:t>
      </w:r>
      <w:proofErr w:type="spellEnd"/>
      <w:r w:rsidRPr="003A3906">
        <w:rPr>
          <w:rFonts w:ascii="Times New Roman" w:hAnsi="Times New Roman" w:cs="Times New Roman"/>
          <w:sz w:val="20"/>
          <w:szCs w:val="20"/>
        </w:rPr>
        <w:t>, I. S. (2004).</w:t>
      </w:r>
      <w:proofErr w:type="gramEnd"/>
      <w:r w:rsidRPr="003A3906">
        <w:rPr>
          <w:rFonts w:ascii="Times New Roman" w:hAnsi="Times New Roman" w:cs="Times New Roman"/>
          <w:sz w:val="20"/>
          <w:szCs w:val="20"/>
        </w:rPr>
        <w:t xml:space="preserve"> Teaching in mainstream and special schools: are stresses similar or different? </w:t>
      </w:r>
      <w:r w:rsidRPr="003A3906">
        <w:rPr>
          <w:rFonts w:ascii="Times New Roman" w:hAnsi="Times New Roman" w:cs="Times New Roman"/>
          <w:i/>
          <w:sz w:val="20"/>
          <w:szCs w:val="20"/>
        </w:rPr>
        <w:t>British Journal of Special Education</w:t>
      </w:r>
      <w:r w:rsidRPr="003A3906">
        <w:rPr>
          <w:rFonts w:ascii="Times New Roman" w:hAnsi="Times New Roman" w:cs="Times New Roman"/>
          <w:sz w:val="20"/>
          <w:szCs w:val="20"/>
        </w:rPr>
        <w:t>, 31, 157–162.</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Wilson, V. </w:t>
      </w:r>
      <w:r w:rsidR="004A3188" w:rsidRPr="003A3906">
        <w:rPr>
          <w:rFonts w:ascii="Times New Roman" w:hAnsi="Times New Roman" w:cs="Times New Roman"/>
          <w:sz w:val="20"/>
          <w:szCs w:val="20"/>
        </w:rPr>
        <w:t>(</w:t>
      </w:r>
      <w:r w:rsidRPr="003A3906">
        <w:rPr>
          <w:rFonts w:ascii="Times New Roman" w:hAnsi="Times New Roman" w:cs="Times New Roman"/>
          <w:sz w:val="20"/>
          <w:szCs w:val="20"/>
        </w:rPr>
        <w:t>2002</w:t>
      </w:r>
      <w:r w:rsidR="004A3188" w:rsidRPr="003A3906">
        <w:rPr>
          <w:rFonts w:ascii="Times New Roman" w:hAnsi="Times New Roman" w:cs="Times New Roman"/>
          <w:sz w:val="20"/>
          <w:szCs w:val="20"/>
        </w:rPr>
        <w:t>)</w:t>
      </w:r>
      <w:r w:rsidRPr="003A3906">
        <w:rPr>
          <w:rFonts w:ascii="Times New Roman" w:hAnsi="Times New Roman" w:cs="Times New Roman"/>
          <w:sz w:val="20"/>
          <w:szCs w:val="20"/>
        </w:rPr>
        <w:t>.</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i/>
          <w:sz w:val="20"/>
          <w:szCs w:val="20"/>
        </w:rPr>
        <w:t>Feeling the Strain: An Overview of the Literature on Teacher’s Stress.</w:t>
      </w:r>
      <w:proofErr w:type="gramEnd"/>
      <w:r w:rsidRPr="003A3906">
        <w:rPr>
          <w:rFonts w:ascii="Times New Roman" w:hAnsi="Times New Roman" w:cs="Times New Roman"/>
          <w:sz w:val="20"/>
          <w:szCs w:val="20"/>
        </w:rPr>
        <w:t xml:space="preserve"> Edinburgh:</w:t>
      </w:r>
      <w:r w:rsidR="004A3188" w:rsidRPr="003A3906">
        <w:rPr>
          <w:rFonts w:ascii="Times New Roman" w:hAnsi="Times New Roman" w:cs="Times New Roman"/>
          <w:sz w:val="20"/>
          <w:szCs w:val="20"/>
        </w:rPr>
        <w:t xml:space="preserve"> </w:t>
      </w:r>
      <w:r w:rsidRPr="003A3906">
        <w:rPr>
          <w:rFonts w:ascii="Times New Roman" w:hAnsi="Times New Roman" w:cs="Times New Roman"/>
          <w:sz w:val="20"/>
          <w:szCs w:val="20"/>
        </w:rPr>
        <w:t>SCRE.</w:t>
      </w:r>
    </w:p>
    <w:p w:rsidR="008B0950" w:rsidRPr="003A3906" w:rsidRDefault="008B0950" w:rsidP="003A3906">
      <w:pPr>
        <w:pStyle w:val="BlockText"/>
        <w:spacing w:line="240" w:lineRule="auto"/>
        <w:ind w:left="0" w:right="0" w:firstLine="0"/>
        <w:jc w:val="both"/>
        <w:rPr>
          <w:rFonts w:ascii="Times New Roman" w:hAnsi="Times New Roman" w:cs="Times New Roman"/>
          <w:sz w:val="20"/>
          <w:szCs w:val="20"/>
        </w:rPr>
      </w:pPr>
      <w:proofErr w:type="gramStart"/>
      <w:r w:rsidRPr="003A3906">
        <w:rPr>
          <w:rFonts w:ascii="Times New Roman" w:hAnsi="Times New Roman" w:cs="Times New Roman"/>
          <w:sz w:val="20"/>
          <w:szCs w:val="20"/>
        </w:rPr>
        <w:t xml:space="preserve">Wolf, K. van </w:t>
      </w:r>
      <w:proofErr w:type="spellStart"/>
      <w:r w:rsidRPr="003A3906">
        <w:rPr>
          <w:rFonts w:ascii="Times New Roman" w:hAnsi="Times New Roman" w:cs="Times New Roman"/>
          <w:sz w:val="20"/>
          <w:szCs w:val="20"/>
        </w:rPr>
        <w:t>der</w:t>
      </w:r>
      <w:proofErr w:type="spellEnd"/>
      <w:r w:rsidRPr="003A3906">
        <w:rPr>
          <w:rFonts w:ascii="Times New Roman" w:hAnsi="Times New Roman" w:cs="Times New Roman"/>
          <w:sz w:val="20"/>
          <w:szCs w:val="20"/>
        </w:rPr>
        <w:t xml:space="preserve"> &amp; </w:t>
      </w:r>
      <w:proofErr w:type="spellStart"/>
      <w:r w:rsidRPr="003A3906">
        <w:rPr>
          <w:rFonts w:ascii="Times New Roman" w:hAnsi="Times New Roman" w:cs="Times New Roman"/>
          <w:sz w:val="20"/>
          <w:szCs w:val="20"/>
        </w:rPr>
        <w:t>Everaert</w:t>
      </w:r>
      <w:proofErr w:type="spellEnd"/>
      <w:r w:rsidRPr="003A3906">
        <w:rPr>
          <w:rFonts w:ascii="Times New Roman" w:hAnsi="Times New Roman" w:cs="Times New Roman"/>
          <w:sz w:val="20"/>
          <w:szCs w:val="20"/>
        </w:rPr>
        <w:t>, H. (2003).</w:t>
      </w:r>
      <w:proofErr w:type="gramEnd"/>
      <w:r w:rsidRPr="003A3906">
        <w:rPr>
          <w:rFonts w:ascii="Times New Roman" w:hAnsi="Times New Roman" w:cs="Times New Roman"/>
          <w:sz w:val="20"/>
          <w:szCs w:val="20"/>
        </w:rPr>
        <w:t xml:space="preserve"> </w:t>
      </w:r>
      <w:proofErr w:type="gramStart"/>
      <w:r w:rsidRPr="003A3906">
        <w:rPr>
          <w:rFonts w:ascii="Times New Roman" w:hAnsi="Times New Roman" w:cs="Times New Roman"/>
          <w:sz w:val="20"/>
          <w:szCs w:val="20"/>
        </w:rPr>
        <w:t>Teacher stress, challenging parents and problem students.</w:t>
      </w:r>
      <w:proofErr w:type="gramEnd"/>
      <w:r w:rsidRPr="003A3906">
        <w:rPr>
          <w:rFonts w:ascii="Times New Roman" w:hAnsi="Times New Roman" w:cs="Times New Roman"/>
          <w:sz w:val="20"/>
          <w:szCs w:val="20"/>
        </w:rPr>
        <w:t xml:space="preserve"> In S. </w:t>
      </w:r>
      <w:proofErr w:type="spellStart"/>
      <w:r w:rsidRPr="003A3906">
        <w:rPr>
          <w:rFonts w:ascii="Times New Roman" w:hAnsi="Times New Roman" w:cs="Times New Roman"/>
          <w:sz w:val="20"/>
          <w:szCs w:val="20"/>
        </w:rPr>
        <w:t>Castel</w:t>
      </w:r>
      <w:r w:rsidR="004A3188" w:rsidRPr="003A3906">
        <w:rPr>
          <w:rFonts w:ascii="Times New Roman" w:hAnsi="Times New Roman" w:cs="Times New Roman"/>
          <w:sz w:val="20"/>
          <w:szCs w:val="20"/>
        </w:rPr>
        <w:t>li</w:t>
      </w:r>
      <w:proofErr w:type="spellEnd"/>
      <w:r w:rsidR="004A3188" w:rsidRPr="003A3906">
        <w:rPr>
          <w:rFonts w:ascii="Times New Roman" w:hAnsi="Times New Roman" w:cs="Times New Roman"/>
          <w:sz w:val="20"/>
          <w:szCs w:val="20"/>
        </w:rPr>
        <w:t xml:space="preserve">, M. Mendel, &amp; B. </w:t>
      </w:r>
      <w:proofErr w:type="spellStart"/>
      <w:r w:rsidR="004A3188" w:rsidRPr="003A3906">
        <w:rPr>
          <w:rFonts w:ascii="Times New Roman" w:hAnsi="Times New Roman" w:cs="Times New Roman"/>
          <w:sz w:val="20"/>
          <w:szCs w:val="20"/>
        </w:rPr>
        <w:t>Ravn</w:t>
      </w:r>
      <w:proofErr w:type="spellEnd"/>
      <w:r w:rsidR="004A3188" w:rsidRPr="003A3906">
        <w:rPr>
          <w:rFonts w:ascii="Times New Roman" w:hAnsi="Times New Roman" w:cs="Times New Roman"/>
          <w:sz w:val="20"/>
          <w:szCs w:val="20"/>
        </w:rPr>
        <w:t xml:space="preserve"> (Eds.),</w:t>
      </w:r>
      <w:r w:rsidRPr="003A3906">
        <w:rPr>
          <w:rFonts w:ascii="Times New Roman" w:hAnsi="Times New Roman" w:cs="Times New Roman"/>
          <w:sz w:val="20"/>
          <w:szCs w:val="20"/>
        </w:rPr>
        <w:t xml:space="preserve"> School, family, and community partnership in a world of differences and changes (pp. 135-146). </w:t>
      </w:r>
      <w:proofErr w:type="spellStart"/>
      <w:r w:rsidRPr="003A3906">
        <w:rPr>
          <w:rFonts w:ascii="Times New Roman" w:hAnsi="Times New Roman" w:cs="Times New Roman"/>
          <w:sz w:val="20"/>
          <w:szCs w:val="20"/>
        </w:rPr>
        <w:t>Gdánsk</w:t>
      </w:r>
      <w:proofErr w:type="spellEnd"/>
      <w:r w:rsidRPr="003A3906">
        <w:rPr>
          <w:rFonts w:ascii="Times New Roman" w:hAnsi="Times New Roman" w:cs="Times New Roman"/>
          <w:sz w:val="20"/>
          <w:szCs w:val="20"/>
        </w:rPr>
        <w:t xml:space="preserve">: </w:t>
      </w:r>
      <w:proofErr w:type="spellStart"/>
      <w:r w:rsidRPr="003A3906">
        <w:rPr>
          <w:rFonts w:ascii="Times New Roman" w:hAnsi="Times New Roman" w:cs="Times New Roman"/>
          <w:sz w:val="20"/>
          <w:szCs w:val="20"/>
        </w:rPr>
        <w:t>Wydawnictwo</w:t>
      </w:r>
      <w:proofErr w:type="spellEnd"/>
      <w:r w:rsidRPr="003A3906">
        <w:rPr>
          <w:rFonts w:ascii="Times New Roman" w:hAnsi="Times New Roman" w:cs="Times New Roman"/>
          <w:sz w:val="20"/>
          <w:szCs w:val="20"/>
        </w:rPr>
        <w:t xml:space="preserve"> </w:t>
      </w:r>
      <w:proofErr w:type="spellStart"/>
      <w:r w:rsidRPr="003A3906">
        <w:rPr>
          <w:rFonts w:ascii="Times New Roman" w:hAnsi="Times New Roman" w:cs="Times New Roman"/>
          <w:sz w:val="20"/>
          <w:szCs w:val="20"/>
        </w:rPr>
        <w:t>Uniwersytetu</w:t>
      </w:r>
      <w:proofErr w:type="spellEnd"/>
      <w:r w:rsidRPr="003A3906">
        <w:rPr>
          <w:rFonts w:ascii="Times New Roman" w:hAnsi="Times New Roman" w:cs="Times New Roman"/>
          <w:sz w:val="20"/>
          <w:szCs w:val="20"/>
        </w:rPr>
        <w:t xml:space="preserve"> </w:t>
      </w:r>
      <w:proofErr w:type="spellStart"/>
      <w:r w:rsidRPr="003A3906">
        <w:rPr>
          <w:rFonts w:ascii="Times New Roman" w:hAnsi="Times New Roman" w:cs="Times New Roman"/>
          <w:sz w:val="20"/>
          <w:szCs w:val="20"/>
        </w:rPr>
        <w:t>Gdanskiego</w:t>
      </w:r>
      <w:proofErr w:type="spellEnd"/>
      <w:r w:rsidRPr="003A3906">
        <w:rPr>
          <w:rFonts w:ascii="Times New Roman" w:hAnsi="Times New Roman" w:cs="Times New Roman"/>
          <w:sz w:val="20"/>
          <w:szCs w:val="20"/>
        </w:rPr>
        <w:t>.</w:t>
      </w:r>
    </w:p>
    <w:sectPr w:rsidR="008B0950" w:rsidRPr="003A3906" w:rsidSect="003A3906">
      <w:headerReference w:type="default" r:id="rId8"/>
      <w:footerReference w:type="default" r:id="rId9"/>
      <w:headerReference w:type="first" r:id="rId10"/>
      <w:footerReference w:type="first" r:id="rId11"/>
      <w:pgSz w:w="11906" w:h="16838" w:code="9"/>
      <w:pgMar w:top="1440" w:right="1728" w:bottom="1440" w:left="172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4F4" w:rsidRDefault="005734F4" w:rsidP="00E07D5D">
      <w:r>
        <w:separator/>
      </w:r>
    </w:p>
  </w:endnote>
  <w:endnote w:type="continuationSeparator" w:id="0">
    <w:p w:rsidR="005734F4" w:rsidRDefault="005734F4" w:rsidP="00E07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AE" w:rsidRDefault="00623FD9">
    <w:pPr>
      <w:pStyle w:val="Footer"/>
      <w:jc w:val="right"/>
    </w:pPr>
    <w:fldSimple w:instr=" PAGE   \* MERGEFORMAT ">
      <w:r w:rsidR="00D673D3">
        <w:rPr>
          <w:noProof/>
        </w:rPr>
        <w:t>3</w:t>
      </w:r>
    </w:fldSimple>
  </w:p>
  <w:p w:rsidR="00B33BAE" w:rsidRDefault="00B33B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6" w:rsidRPr="003A3906" w:rsidRDefault="00623FD9">
    <w:pPr>
      <w:pStyle w:val="Footer"/>
      <w:jc w:val="right"/>
      <w:rPr>
        <w:sz w:val="20"/>
        <w:szCs w:val="20"/>
      </w:rPr>
    </w:pPr>
    <w:r w:rsidRPr="003A3906">
      <w:rPr>
        <w:sz w:val="20"/>
        <w:szCs w:val="20"/>
      </w:rPr>
      <w:fldChar w:fldCharType="begin"/>
    </w:r>
    <w:r w:rsidR="003A3906" w:rsidRPr="003A3906">
      <w:rPr>
        <w:sz w:val="20"/>
        <w:szCs w:val="20"/>
      </w:rPr>
      <w:instrText xml:space="preserve"> PAGE   \* MERGEFORMAT </w:instrText>
    </w:r>
    <w:r w:rsidRPr="003A3906">
      <w:rPr>
        <w:sz w:val="20"/>
        <w:szCs w:val="20"/>
      </w:rPr>
      <w:fldChar w:fldCharType="separate"/>
    </w:r>
    <w:r w:rsidR="003A3906">
      <w:rPr>
        <w:noProof/>
        <w:sz w:val="20"/>
        <w:szCs w:val="20"/>
      </w:rPr>
      <w:t>1</w:t>
    </w:r>
    <w:r w:rsidRPr="003A3906">
      <w:rPr>
        <w:sz w:val="20"/>
        <w:szCs w:val="20"/>
      </w:rPr>
      <w:fldChar w:fldCharType="end"/>
    </w:r>
  </w:p>
  <w:p w:rsidR="003A3906" w:rsidRDefault="003A3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4F4" w:rsidRDefault="005734F4" w:rsidP="00E07D5D">
      <w:r>
        <w:separator/>
      </w:r>
    </w:p>
  </w:footnote>
  <w:footnote w:type="continuationSeparator" w:id="0">
    <w:p w:rsidR="005734F4" w:rsidRDefault="005734F4" w:rsidP="00E07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6" w:rsidRPr="003A3906" w:rsidRDefault="003A3906" w:rsidP="003A3906">
    <w:pPr>
      <w:pStyle w:val="Header"/>
      <w:tabs>
        <w:tab w:val="clear" w:pos="9638"/>
        <w:tab w:val="right" w:pos="8460"/>
      </w:tabs>
      <w:rPr>
        <w:sz w:val="20"/>
        <w:szCs w:val="20"/>
      </w:rPr>
    </w:pPr>
    <w:r w:rsidRPr="003A3906">
      <w:rPr>
        <w:sz w:val="20"/>
        <w:szCs w:val="20"/>
        <w:lang w:val="en-US"/>
      </w:rPr>
      <w:t>INTERNATIONAL JOURNAL OF SPECIAL EDUCATION</w:t>
    </w:r>
    <w:r w:rsidRPr="003A3906">
      <w:rPr>
        <w:sz w:val="20"/>
        <w:szCs w:val="20"/>
        <w:lang w:val="en-US"/>
      </w:rPr>
      <w:tab/>
    </w:r>
    <w:proofErr w:type="spellStart"/>
    <w:r w:rsidRPr="003A3906">
      <w:rPr>
        <w:sz w:val="20"/>
        <w:szCs w:val="20"/>
        <w:lang w:val="en-US"/>
      </w:rPr>
      <w:t>Vol</w:t>
    </w:r>
    <w:proofErr w:type="spellEnd"/>
    <w:r w:rsidRPr="003A3906">
      <w:rPr>
        <w:sz w:val="20"/>
        <w:szCs w:val="20"/>
        <w:lang w:val="en-US"/>
      </w:rPr>
      <w:t xml:space="preserve"> 28, No:  1, 2013</w:t>
    </w:r>
  </w:p>
  <w:p w:rsidR="003A3906" w:rsidRDefault="003A3906" w:rsidP="003A3906">
    <w:pPr>
      <w:pStyle w:val="Header"/>
    </w:pPr>
  </w:p>
  <w:p w:rsidR="00DC4777" w:rsidRPr="00DC4777" w:rsidRDefault="00DC4777">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6" w:rsidRPr="003A3906" w:rsidRDefault="003A3906" w:rsidP="003A3906">
    <w:pPr>
      <w:pStyle w:val="Header"/>
      <w:tabs>
        <w:tab w:val="clear" w:pos="9638"/>
        <w:tab w:val="right" w:pos="8460"/>
      </w:tabs>
      <w:rPr>
        <w:sz w:val="20"/>
        <w:szCs w:val="20"/>
      </w:rPr>
    </w:pPr>
    <w:r w:rsidRPr="003A3906">
      <w:rPr>
        <w:sz w:val="20"/>
        <w:szCs w:val="20"/>
        <w:lang w:val="en-US"/>
      </w:rPr>
      <w:t>INTERNATIONAL JOURNAL OF SPECIAL EDUCATION</w:t>
    </w:r>
    <w:r w:rsidRPr="003A3906">
      <w:rPr>
        <w:sz w:val="20"/>
        <w:szCs w:val="20"/>
        <w:lang w:val="en-US"/>
      </w:rPr>
      <w:tab/>
    </w:r>
    <w:proofErr w:type="spellStart"/>
    <w:r w:rsidRPr="003A3906">
      <w:rPr>
        <w:sz w:val="20"/>
        <w:szCs w:val="20"/>
        <w:lang w:val="en-US"/>
      </w:rPr>
      <w:t>Vol</w:t>
    </w:r>
    <w:proofErr w:type="spellEnd"/>
    <w:r w:rsidRPr="003A3906">
      <w:rPr>
        <w:sz w:val="20"/>
        <w:szCs w:val="20"/>
        <w:lang w:val="en-US"/>
      </w:rPr>
      <w:t xml:space="preserve"> 28, No:  1, 2013</w:t>
    </w:r>
  </w:p>
  <w:p w:rsidR="003A3906" w:rsidRDefault="003A3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52E15"/>
    <w:multiLevelType w:val="multilevel"/>
    <w:tmpl w:val="B7DC2538"/>
    <w:lvl w:ilvl="0">
      <w:start w:val="1"/>
      <w:numFmt w:val="decimal"/>
      <w:lvlText w:val="%1."/>
      <w:lvlJc w:val="left"/>
      <w:pPr>
        <w:ind w:left="4140" w:hanging="360"/>
      </w:pPr>
      <w:rPr>
        <w:rFonts w:hint="default"/>
      </w:rPr>
    </w:lvl>
    <w:lvl w:ilvl="1">
      <w:start w:val="3"/>
      <w:numFmt w:val="decimal"/>
      <w:isLgl/>
      <w:lvlText w:val="%1.%2"/>
      <w:lvlJc w:val="left"/>
      <w:pPr>
        <w:ind w:left="4347" w:hanging="360"/>
      </w:pPr>
      <w:rPr>
        <w:rFonts w:hint="default"/>
      </w:rPr>
    </w:lvl>
    <w:lvl w:ilvl="2">
      <w:start w:val="1"/>
      <w:numFmt w:val="decimal"/>
      <w:isLgl/>
      <w:lvlText w:val="%1.%2.%3"/>
      <w:lvlJc w:val="left"/>
      <w:pPr>
        <w:ind w:left="4914" w:hanging="720"/>
      </w:pPr>
      <w:rPr>
        <w:rFonts w:hint="default"/>
      </w:rPr>
    </w:lvl>
    <w:lvl w:ilvl="3">
      <w:start w:val="1"/>
      <w:numFmt w:val="decimal"/>
      <w:isLgl/>
      <w:lvlText w:val="%1.%2.%3.%4"/>
      <w:lvlJc w:val="left"/>
      <w:pPr>
        <w:ind w:left="5121" w:hanging="720"/>
      </w:pPr>
      <w:rPr>
        <w:rFonts w:hint="default"/>
      </w:rPr>
    </w:lvl>
    <w:lvl w:ilvl="4">
      <w:start w:val="1"/>
      <w:numFmt w:val="decimal"/>
      <w:isLgl/>
      <w:lvlText w:val="%1.%2.%3.%4.%5"/>
      <w:lvlJc w:val="left"/>
      <w:pPr>
        <w:ind w:left="5688" w:hanging="1080"/>
      </w:pPr>
      <w:rPr>
        <w:rFonts w:hint="default"/>
      </w:rPr>
    </w:lvl>
    <w:lvl w:ilvl="5">
      <w:start w:val="1"/>
      <w:numFmt w:val="decimal"/>
      <w:isLgl/>
      <w:lvlText w:val="%1.%2.%3.%4.%5.%6"/>
      <w:lvlJc w:val="left"/>
      <w:pPr>
        <w:ind w:left="5895" w:hanging="1080"/>
      </w:pPr>
      <w:rPr>
        <w:rFonts w:hint="default"/>
      </w:rPr>
    </w:lvl>
    <w:lvl w:ilvl="6">
      <w:start w:val="1"/>
      <w:numFmt w:val="decimal"/>
      <w:isLgl/>
      <w:lvlText w:val="%1.%2.%3.%4.%5.%6.%7"/>
      <w:lvlJc w:val="left"/>
      <w:pPr>
        <w:ind w:left="6462" w:hanging="1440"/>
      </w:pPr>
      <w:rPr>
        <w:rFonts w:hint="default"/>
      </w:rPr>
    </w:lvl>
    <w:lvl w:ilvl="7">
      <w:start w:val="1"/>
      <w:numFmt w:val="decimal"/>
      <w:isLgl/>
      <w:lvlText w:val="%1.%2.%3.%4.%5.%6.%7.%8"/>
      <w:lvlJc w:val="left"/>
      <w:pPr>
        <w:ind w:left="6669" w:hanging="1440"/>
      </w:pPr>
      <w:rPr>
        <w:rFonts w:hint="default"/>
      </w:rPr>
    </w:lvl>
    <w:lvl w:ilvl="8">
      <w:start w:val="1"/>
      <w:numFmt w:val="decimal"/>
      <w:isLgl/>
      <w:lvlText w:val="%1.%2.%3.%4.%5.%6.%7.%8.%9"/>
      <w:lvlJc w:val="left"/>
      <w:pPr>
        <w:ind w:left="6876"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it-IT" w:vendorID="3" w:dllVersion="517" w:checkStyle="1"/>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622A"/>
    <w:rsid w:val="0000399E"/>
    <w:rsid w:val="000057D5"/>
    <w:rsid w:val="000332A5"/>
    <w:rsid w:val="000366CE"/>
    <w:rsid w:val="00036FD0"/>
    <w:rsid w:val="00050B3A"/>
    <w:rsid w:val="00056590"/>
    <w:rsid w:val="00057E8A"/>
    <w:rsid w:val="000658DF"/>
    <w:rsid w:val="00067CA5"/>
    <w:rsid w:val="00074929"/>
    <w:rsid w:val="0008591E"/>
    <w:rsid w:val="000870B9"/>
    <w:rsid w:val="00090447"/>
    <w:rsid w:val="000A20CB"/>
    <w:rsid w:val="000A4C38"/>
    <w:rsid w:val="000A5305"/>
    <w:rsid w:val="000A6A91"/>
    <w:rsid w:val="000A78C5"/>
    <w:rsid w:val="000B4643"/>
    <w:rsid w:val="000D480D"/>
    <w:rsid w:val="000D5EA8"/>
    <w:rsid w:val="000E22D3"/>
    <w:rsid w:val="00100BD5"/>
    <w:rsid w:val="0010268A"/>
    <w:rsid w:val="00116B93"/>
    <w:rsid w:val="00120B20"/>
    <w:rsid w:val="00120ECF"/>
    <w:rsid w:val="0012233E"/>
    <w:rsid w:val="00126C97"/>
    <w:rsid w:val="00127890"/>
    <w:rsid w:val="00134C96"/>
    <w:rsid w:val="001367C6"/>
    <w:rsid w:val="001367F8"/>
    <w:rsid w:val="00136B5E"/>
    <w:rsid w:val="0013787B"/>
    <w:rsid w:val="00141504"/>
    <w:rsid w:val="001435A8"/>
    <w:rsid w:val="001500FA"/>
    <w:rsid w:val="00151C09"/>
    <w:rsid w:val="0015249B"/>
    <w:rsid w:val="00156E89"/>
    <w:rsid w:val="00165FDA"/>
    <w:rsid w:val="0018350F"/>
    <w:rsid w:val="00184C10"/>
    <w:rsid w:val="001B2FFF"/>
    <w:rsid w:val="001B727B"/>
    <w:rsid w:val="001C3154"/>
    <w:rsid w:val="001C57A8"/>
    <w:rsid w:val="001D38B2"/>
    <w:rsid w:val="001E06C6"/>
    <w:rsid w:val="001E127A"/>
    <w:rsid w:val="001E3A61"/>
    <w:rsid w:val="001E771B"/>
    <w:rsid w:val="001F0E5B"/>
    <w:rsid w:val="001F68E9"/>
    <w:rsid w:val="001F7C24"/>
    <w:rsid w:val="00201BE3"/>
    <w:rsid w:val="002026F2"/>
    <w:rsid w:val="002033CF"/>
    <w:rsid w:val="00211F2B"/>
    <w:rsid w:val="00214884"/>
    <w:rsid w:val="0022679A"/>
    <w:rsid w:val="00241144"/>
    <w:rsid w:val="00242429"/>
    <w:rsid w:val="002431DD"/>
    <w:rsid w:val="00253881"/>
    <w:rsid w:val="00267455"/>
    <w:rsid w:val="00271034"/>
    <w:rsid w:val="002753BF"/>
    <w:rsid w:val="0029508D"/>
    <w:rsid w:val="00296B57"/>
    <w:rsid w:val="002A1000"/>
    <w:rsid w:val="002A1601"/>
    <w:rsid w:val="002B52B0"/>
    <w:rsid w:val="002B57B0"/>
    <w:rsid w:val="002B5A31"/>
    <w:rsid w:val="002C08CF"/>
    <w:rsid w:val="002C1935"/>
    <w:rsid w:val="002C7BD5"/>
    <w:rsid w:val="002D561E"/>
    <w:rsid w:val="002E2029"/>
    <w:rsid w:val="002F076F"/>
    <w:rsid w:val="002F2974"/>
    <w:rsid w:val="002F2FEF"/>
    <w:rsid w:val="00302F77"/>
    <w:rsid w:val="00307645"/>
    <w:rsid w:val="00313728"/>
    <w:rsid w:val="0032686C"/>
    <w:rsid w:val="00331980"/>
    <w:rsid w:val="0033383C"/>
    <w:rsid w:val="00344ECB"/>
    <w:rsid w:val="0035363E"/>
    <w:rsid w:val="00357395"/>
    <w:rsid w:val="0038289C"/>
    <w:rsid w:val="00385115"/>
    <w:rsid w:val="00385330"/>
    <w:rsid w:val="003A2090"/>
    <w:rsid w:val="003A3906"/>
    <w:rsid w:val="003A5FE3"/>
    <w:rsid w:val="003B2D8D"/>
    <w:rsid w:val="003B31DC"/>
    <w:rsid w:val="003B62F1"/>
    <w:rsid w:val="003E09C1"/>
    <w:rsid w:val="003E1884"/>
    <w:rsid w:val="003E4DCE"/>
    <w:rsid w:val="003E5BFA"/>
    <w:rsid w:val="003E6C0A"/>
    <w:rsid w:val="003F1C75"/>
    <w:rsid w:val="003F6056"/>
    <w:rsid w:val="00403048"/>
    <w:rsid w:val="00406E7B"/>
    <w:rsid w:val="00412D6C"/>
    <w:rsid w:val="004143FF"/>
    <w:rsid w:val="00426DC4"/>
    <w:rsid w:val="004316A3"/>
    <w:rsid w:val="00431B1B"/>
    <w:rsid w:val="00431EA5"/>
    <w:rsid w:val="00432296"/>
    <w:rsid w:val="00440929"/>
    <w:rsid w:val="00442293"/>
    <w:rsid w:val="004472E6"/>
    <w:rsid w:val="00452A33"/>
    <w:rsid w:val="00456CFB"/>
    <w:rsid w:val="0046290A"/>
    <w:rsid w:val="00474AA1"/>
    <w:rsid w:val="00484758"/>
    <w:rsid w:val="00485861"/>
    <w:rsid w:val="004A3188"/>
    <w:rsid w:val="004B4D17"/>
    <w:rsid w:val="004C15B2"/>
    <w:rsid w:val="004C272B"/>
    <w:rsid w:val="004C5694"/>
    <w:rsid w:val="004D62B1"/>
    <w:rsid w:val="00503264"/>
    <w:rsid w:val="005064CD"/>
    <w:rsid w:val="00507319"/>
    <w:rsid w:val="005140F8"/>
    <w:rsid w:val="00514BC8"/>
    <w:rsid w:val="00515F9F"/>
    <w:rsid w:val="00521AAE"/>
    <w:rsid w:val="00530F3D"/>
    <w:rsid w:val="005317DF"/>
    <w:rsid w:val="0053423C"/>
    <w:rsid w:val="005347BE"/>
    <w:rsid w:val="00535B92"/>
    <w:rsid w:val="0053705E"/>
    <w:rsid w:val="00542216"/>
    <w:rsid w:val="0054641F"/>
    <w:rsid w:val="00566ADF"/>
    <w:rsid w:val="0056734B"/>
    <w:rsid w:val="00570094"/>
    <w:rsid w:val="00570CE7"/>
    <w:rsid w:val="00572025"/>
    <w:rsid w:val="005734F4"/>
    <w:rsid w:val="005742F1"/>
    <w:rsid w:val="0057587D"/>
    <w:rsid w:val="005759CE"/>
    <w:rsid w:val="0057742A"/>
    <w:rsid w:val="00592540"/>
    <w:rsid w:val="005A3459"/>
    <w:rsid w:val="005A5176"/>
    <w:rsid w:val="005B1FA7"/>
    <w:rsid w:val="005E2F95"/>
    <w:rsid w:val="005F4F6B"/>
    <w:rsid w:val="006018F8"/>
    <w:rsid w:val="00604DA5"/>
    <w:rsid w:val="00606C76"/>
    <w:rsid w:val="006106B6"/>
    <w:rsid w:val="00612C54"/>
    <w:rsid w:val="006177AB"/>
    <w:rsid w:val="00623FD9"/>
    <w:rsid w:val="00627DE5"/>
    <w:rsid w:val="0064646C"/>
    <w:rsid w:val="00646E4D"/>
    <w:rsid w:val="006500C0"/>
    <w:rsid w:val="00671E56"/>
    <w:rsid w:val="00682666"/>
    <w:rsid w:val="006843C1"/>
    <w:rsid w:val="006844F2"/>
    <w:rsid w:val="006850C3"/>
    <w:rsid w:val="006908F4"/>
    <w:rsid w:val="0069276F"/>
    <w:rsid w:val="0069327F"/>
    <w:rsid w:val="00695CE7"/>
    <w:rsid w:val="006A0F44"/>
    <w:rsid w:val="006A3CCE"/>
    <w:rsid w:val="006A6B7A"/>
    <w:rsid w:val="006B0AA7"/>
    <w:rsid w:val="006C18A4"/>
    <w:rsid w:val="006C583F"/>
    <w:rsid w:val="006C5E5B"/>
    <w:rsid w:val="006D10D7"/>
    <w:rsid w:val="006D2A5F"/>
    <w:rsid w:val="006D6455"/>
    <w:rsid w:val="006F238B"/>
    <w:rsid w:val="006F6976"/>
    <w:rsid w:val="00700785"/>
    <w:rsid w:val="00701B28"/>
    <w:rsid w:val="00703EAF"/>
    <w:rsid w:val="007076BF"/>
    <w:rsid w:val="00722390"/>
    <w:rsid w:val="00727383"/>
    <w:rsid w:val="0077318E"/>
    <w:rsid w:val="0078318F"/>
    <w:rsid w:val="007A566C"/>
    <w:rsid w:val="007A5B00"/>
    <w:rsid w:val="007A7C29"/>
    <w:rsid w:val="007B2B26"/>
    <w:rsid w:val="007B48D8"/>
    <w:rsid w:val="007B7034"/>
    <w:rsid w:val="007C1015"/>
    <w:rsid w:val="007C3C05"/>
    <w:rsid w:val="007C440A"/>
    <w:rsid w:val="007D1676"/>
    <w:rsid w:val="007E3A29"/>
    <w:rsid w:val="007E3F38"/>
    <w:rsid w:val="007E4988"/>
    <w:rsid w:val="007E54A7"/>
    <w:rsid w:val="007F0968"/>
    <w:rsid w:val="007F2D49"/>
    <w:rsid w:val="007F3229"/>
    <w:rsid w:val="0080263D"/>
    <w:rsid w:val="00807E05"/>
    <w:rsid w:val="00812EA6"/>
    <w:rsid w:val="0081558F"/>
    <w:rsid w:val="008175A2"/>
    <w:rsid w:val="008230B9"/>
    <w:rsid w:val="00841144"/>
    <w:rsid w:val="0084238C"/>
    <w:rsid w:val="00847F72"/>
    <w:rsid w:val="008640A5"/>
    <w:rsid w:val="00864E6A"/>
    <w:rsid w:val="0086609A"/>
    <w:rsid w:val="00873C7B"/>
    <w:rsid w:val="00874A65"/>
    <w:rsid w:val="00874DBD"/>
    <w:rsid w:val="008757EB"/>
    <w:rsid w:val="00880127"/>
    <w:rsid w:val="00884DBD"/>
    <w:rsid w:val="008875FD"/>
    <w:rsid w:val="00894451"/>
    <w:rsid w:val="00894B1F"/>
    <w:rsid w:val="0089622A"/>
    <w:rsid w:val="00897753"/>
    <w:rsid w:val="0089793F"/>
    <w:rsid w:val="008A0381"/>
    <w:rsid w:val="008B0950"/>
    <w:rsid w:val="008B1B75"/>
    <w:rsid w:val="008C4D6A"/>
    <w:rsid w:val="008D58D7"/>
    <w:rsid w:val="008D6009"/>
    <w:rsid w:val="008E5600"/>
    <w:rsid w:val="008F3B99"/>
    <w:rsid w:val="00902CD1"/>
    <w:rsid w:val="00903C7F"/>
    <w:rsid w:val="009145E0"/>
    <w:rsid w:val="009214AF"/>
    <w:rsid w:val="00925FDC"/>
    <w:rsid w:val="009417C2"/>
    <w:rsid w:val="00941A1D"/>
    <w:rsid w:val="009439CD"/>
    <w:rsid w:val="0094460F"/>
    <w:rsid w:val="009530C8"/>
    <w:rsid w:val="0095776F"/>
    <w:rsid w:val="009578CD"/>
    <w:rsid w:val="009606E9"/>
    <w:rsid w:val="00971E29"/>
    <w:rsid w:val="0098151C"/>
    <w:rsid w:val="00981919"/>
    <w:rsid w:val="009B2292"/>
    <w:rsid w:val="009B60DC"/>
    <w:rsid w:val="009E0265"/>
    <w:rsid w:val="009E2AD7"/>
    <w:rsid w:val="009F2E4C"/>
    <w:rsid w:val="009F692E"/>
    <w:rsid w:val="00A004C4"/>
    <w:rsid w:val="00A07D47"/>
    <w:rsid w:val="00A1266B"/>
    <w:rsid w:val="00A172E6"/>
    <w:rsid w:val="00A17B59"/>
    <w:rsid w:val="00A23A9D"/>
    <w:rsid w:val="00A326E5"/>
    <w:rsid w:val="00A36A35"/>
    <w:rsid w:val="00A4193C"/>
    <w:rsid w:val="00A43BA8"/>
    <w:rsid w:val="00A45D67"/>
    <w:rsid w:val="00A519DE"/>
    <w:rsid w:val="00A56644"/>
    <w:rsid w:val="00A70312"/>
    <w:rsid w:val="00A84B63"/>
    <w:rsid w:val="00A85794"/>
    <w:rsid w:val="00A9003B"/>
    <w:rsid w:val="00AA247B"/>
    <w:rsid w:val="00AC70AF"/>
    <w:rsid w:val="00AD5E04"/>
    <w:rsid w:val="00AD6824"/>
    <w:rsid w:val="00AE6D33"/>
    <w:rsid w:val="00AF2D97"/>
    <w:rsid w:val="00B017EA"/>
    <w:rsid w:val="00B03625"/>
    <w:rsid w:val="00B10BC6"/>
    <w:rsid w:val="00B12C79"/>
    <w:rsid w:val="00B137CC"/>
    <w:rsid w:val="00B14774"/>
    <w:rsid w:val="00B33BAE"/>
    <w:rsid w:val="00B36EE4"/>
    <w:rsid w:val="00B44114"/>
    <w:rsid w:val="00B564CF"/>
    <w:rsid w:val="00B623DB"/>
    <w:rsid w:val="00B74BD7"/>
    <w:rsid w:val="00B75E73"/>
    <w:rsid w:val="00B82EF9"/>
    <w:rsid w:val="00BA10B4"/>
    <w:rsid w:val="00BD3A95"/>
    <w:rsid w:val="00BD662F"/>
    <w:rsid w:val="00BD6752"/>
    <w:rsid w:val="00BE07FD"/>
    <w:rsid w:val="00BE4EC7"/>
    <w:rsid w:val="00BE5D39"/>
    <w:rsid w:val="00BF34A5"/>
    <w:rsid w:val="00C115A7"/>
    <w:rsid w:val="00C376F6"/>
    <w:rsid w:val="00C53E06"/>
    <w:rsid w:val="00C609AF"/>
    <w:rsid w:val="00C66EA1"/>
    <w:rsid w:val="00C84A6F"/>
    <w:rsid w:val="00CA024E"/>
    <w:rsid w:val="00CA3EE7"/>
    <w:rsid w:val="00CB3291"/>
    <w:rsid w:val="00CB4D02"/>
    <w:rsid w:val="00CB5206"/>
    <w:rsid w:val="00CC3449"/>
    <w:rsid w:val="00CC4127"/>
    <w:rsid w:val="00CC6B46"/>
    <w:rsid w:val="00CD3133"/>
    <w:rsid w:val="00CD4E77"/>
    <w:rsid w:val="00CE1959"/>
    <w:rsid w:val="00CE7E52"/>
    <w:rsid w:val="00CF3981"/>
    <w:rsid w:val="00CF3DF9"/>
    <w:rsid w:val="00D0187F"/>
    <w:rsid w:val="00D05B1F"/>
    <w:rsid w:val="00D05E23"/>
    <w:rsid w:val="00D217C6"/>
    <w:rsid w:val="00D22B03"/>
    <w:rsid w:val="00D232E6"/>
    <w:rsid w:val="00D26077"/>
    <w:rsid w:val="00D33478"/>
    <w:rsid w:val="00D35A3E"/>
    <w:rsid w:val="00D37456"/>
    <w:rsid w:val="00D42EC6"/>
    <w:rsid w:val="00D43283"/>
    <w:rsid w:val="00D4470B"/>
    <w:rsid w:val="00D559E1"/>
    <w:rsid w:val="00D5676C"/>
    <w:rsid w:val="00D673D3"/>
    <w:rsid w:val="00D84AC0"/>
    <w:rsid w:val="00D8540A"/>
    <w:rsid w:val="00D86546"/>
    <w:rsid w:val="00D86801"/>
    <w:rsid w:val="00D86A79"/>
    <w:rsid w:val="00D94319"/>
    <w:rsid w:val="00DA4588"/>
    <w:rsid w:val="00DB19A1"/>
    <w:rsid w:val="00DB7BD4"/>
    <w:rsid w:val="00DC2296"/>
    <w:rsid w:val="00DC4777"/>
    <w:rsid w:val="00DD6F1C"/>
    <w:rsid w:val="00DE1267"/>
    <w:rsid w:val="00DE56D1"/>
    <w:rsid w:val="00DF0EEC"/>
    <w:rsid w:val="00DF44A1"/>
    <w:rsid w:val="00E07D5D"/>
    <w:rsid w:val="00E232BB"/>
    <w:rsid w:val="00E23B56"/>
    <w:rsid w:val="00E314CC"/>
    <w:rsid w:val="00E4283D"/>
    <w:rsid w:val="00E47657"/>
    <w:rsid w:val="00E5246A"/>
    <w:rsid w:val="00E53331"/>
    <w:rsid w:val="00E64DCC"/>
    <w:rsid w:val="00E72377"/>
    <w:rsid w:val="00E76B81"/>
    <w:rsid w:val="00E91B52"/>
    <w:rsid w:val="00E9591D"/>
    <w:rsid w:val="00EA7231"/>
    <w:rsid w:val="00EA7CC4"/>
    <w:rsid w:val="00EB68E6"/>
    <w:rsid w:val="00EB6C98"/>
    <w:rsid w:val="00EC1A99"/>
    <w:rsid w:val="00EC34A0"/>
    <w:rsid w:val="00EE16B0"/>
    <w:rsid w:val="00EE6495"/>
    <w:rsid w:val="00EF3EEF"/>
    <w:rsid w:val="00EF6B88"/>
    <w:rsid w:val="00F0305D"/>
    <w:rsid w:val="00F05643"/>
    <w:rsid w:val="00F1052A"/>
    <w:rsid w:val="00F1159F"/>
    <w:rsid w:val="00F24B16"/>
    <w:rsid w:val="00F30590"/>
    <w:rsid w:val="00F410D9"/>
    <w:rsid w:val="00F445DB"/>
    <w:rsid w:val="00F44A9D"/>
    <w:rsid w:val="00F454EA"/>
    <w:rsid w:val="00F51CB2"/>
    <w:rsid w:val="00F520E0"/>
    <w:rsid w:val="00F605F0"/>
    <w:rsid w:val="00F73A93"/>
    <w:rsid w:val="00F745E4"/>
    <w:rsid w:val="00F7794D"/>
    <w:rsid w:val="00F82884"/>
    <w:rsid w:val="00F876DA"/>
    <w:rsid w:val="00F94094"/>
    <w:rsid w:val="00F95565"/>
    <w:rsid w:val="00F95DE4"/>
    <w:rsid w:val="00F97A6D"/>
    <w:rsid w:val="00FA6BC3"/>
    <w:rsid w:val="00FB3732"/>
    <w:rsid w:val="00FC03AE"/>
    <w:rsid w:val="00FE38DB"/>
    <w:rsid w:val="00FE4B7D"/>
    <w:rsid w:val="00FF06EE"/>
    <w:rsid w:val="00FF6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D4"/>
    <w:rPr>
      <w:sz w:val="24"/>
      <w:szCs w:val="24"/>
      <w:lang w:val="it-IT" w:eastAsia="it-IT"/>
    </w:rPr>
  </w:style>
  <w:style w:type="paragraph" w:styleId="Heading1">
    <w:name w:val="heading 1"/>
    <w:basedOn w:val="Normal"/>
    <w:next w:val="Normal"/>
    <w:qFormat/>
    <w:rsid w:val="00DB7BD4"/>
    <w:pPr>
      <w:keepNext/>
      <w:outlineLvl w:val="0"/>
    </w:pPr>
    <w:rPr>
      <w:b/>
      <w:bCs/>
    </w:rPr>
  </w:style>
  <w:style w:type="paragraph" w:styleId="Heading2">
    <w:name w:val="heading 2"/>
    <w:basedOn w:val="Normal"/>
    <w:next w:val="Normal"/>
    <w:qFormat/>
    <w:rsid w:val="00DB7BD4"/>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B7BD4"/>
    <w:pPr>
      <w:spacing w:line="480" w:lineRule="auto"/>
      <w:ind w:left="540" w:right="638" w:firstLine="360"/>
    </w:pPr>
    <w:rPr>
      <w:rFonts w:ascii="Arial" w:hAnsi="Arial" w:cs="Arial"/>
      <w:lang w:val="en-US"/>
    </w:rPr>
  </w:style>
  <w:style w:type="paragraph" w:styleId="BodyText">
    <w:name w:val="Body Text"/>
    <w:basedOn w:val="Normal"/>
    <w:semiHidden/>
    <w:rsid w:val="00DB7BD4"/>
    <w:rPr>
      <w:b/>
      <w:bCs/>
      <w:sz w:val="32"/>
    </w:rPr>
  </w:style>
  <w:style w:type="paragraph" w:styleId="BodyText2">
    <w:name w:val="Body Text 2"/>
    <w:basedOn w:val="Normal"/>
    <w:semiHidden/>
    <w:rsid w:val="00DB7BD4"/>
    <w:pPr>
      <w:ind w:right="98"/>
    </w:pPr>
    <w:rPr>
      <w:lang w:val="en-US"/>
    </w:rPr>
  </w:style>
  <w:style w:type="character" w:styleId="Emphasis">
    <w:name w:val="Emphasis"/>
    <w:uiPriority w:val="20"/>
    <w:qFormat/>
    <w:rsid w:val="00DB7BD4"/>
    <w:rPr>
      <w:b/>
      <w:bCs/>
      <w:i w:val="0"/>
      <w:iCs w:val="0"/>
    </w:rPr>
  </w:style>
  <w:style w:type="paragraph" w:styleId="Header">
    <w:name w:val="header"/>
    <w:basedOn w:val="Normal"/>
    <w:link w:val="HeaderChar"/>
    <w:uiPriority w:val="99"/>
    <w:unhideWhenUsed/>
    <w:rsid w:val="00E07D5D"/>
    <w:pPr>
      <w:tabs>
        <w:tab w:val="center" w:pos="4819"/>
        <w:tab w:val="right" w:pos="9638"/>
      </w:tabs>
    </w:pPr>
  </w:style>
  <w:style w:type="character" w:customStyle="1" w:styleId="HeaderChar">
    <w:name w:val="Header Char"/>
    <w:link w:val="Header"/>
    <w:uiPriority w:val="99"/>
    <w:rsid w:val="00E07D5D"/>
    <w:rPr>
      <w:sz w:val="24"/>
      <w:szCs w:val="24"/>
    </w:rPr>
  </w:style>
  <w:style w:type="paragraph" w:styleId="Footer">
    <w:name w:val="footer"/>
    <w:basedOn w:val="Normal"/>
    <w:link w:val="FooterChar"/>
    <w:uiPriority w:val="99"/>
    <w:unhideWhenUsed/>
    <w:rsid w:val="00E07D5D"/>
    <w:pPr>
      <w:tabs>
        <w:tab w:val="center" w:pos="4819"/>
        <w:tab w:val="right" w:pos="9638"/>
      </w:tabs>
    </w:pPr>
  </w:style>
  <w:style w:type="character" w:customStyle="1" w:styleId="FooterChar">
    <w:name w:val="Footer Char"/>
    <w:link w:val="Footer"/>
    <w:uiPriority w:val="99"/>
    <w:rsid w:val="00E07D5D"/>
    <w:rPr>
      <w:sz w:val="24"/>
      <w:szCs w:val="24"/>
    </w:rPr>
  </w:style>
  <w:style w:type="paragraph" w:styleId="FootnoteText">
    <w:name w:val="footnote text"/>
    <w:basedOn w:val="Normal"/>
    <w:link w:val="FootnoteTextChar"/>
    <w:uiPriority w:val="99"/>
    <w:semiHidden/>
    <w:unhideWhenUsed/>
    <w:rsid w:val="00E5246A"/>
    <w:rPr>
      <w:sz w:val="20"/>
      <w:szCs w:val="20"/>
    </w:rPr>
  </w:style>
  <w:style w:type="character" w:customStyle="1" w:styleId="FootnoteTextChar">
    <w:name w:val="Footnote Text Char"/>
    <w:basedOn w:val="DefaultParagraphFont"/>
    <w:link w:val="FootnoteText"/>
    <w:uiPriority w:val="99"/>
    <w:semiHidden/>
    <w:rsid w:val="00E5246A"/>
  </w:style>
  <w:style w:type="character" w:styleId="FootnoteReference">
    <w:name w:val="footnote reference"/>
    <w:uiPriority w:val="99"/>
    <w:semiHidden/>
    <w:unhideWhenUsed/>
    <w:rsid w:val="00E5246A"/>
    <w:rPr>
      <w:vertAlign w:val="superscript"/>
    </w:rPr>
  </w:style>
  <w:style w:type="paragraph" w:styleId="BalloonText">
    <w:name w:val="Balloon Text"/>
    <w:basedOn w:val="Normal"/>
    <w:link w:val="BalloonTextChar"/>
    <w:uiPriority w:val="99"/>
    <w:semiHidden/>
    <w:unhideWhenUsed/>
    <w:rsid w:val="00313728"/>
    <w:rPr>
      <w:rFonts w:ascii="Tahoma" w:hAnsi="Tahoma"/>
      <w:sz w:val="16"/>
      <w:szCs w:val="16"/>
    </w:rPr>
  </w:style>
  <w:style w:type="character" w:customStyle="1" w:styleId="BalloonTextChar">
    <w:name w:val="Balloon Text Char"/>
    <w:link w:val="BalloonText"/>
    <w:uiPriority w:val="99"/>
    <w:semiHidden/>
    <w:rsid w:val="00313728"/>
    <w:rPr>
      <w:rFonts w:ascii="Tahoma" w:hAnsi="Tahoma" w:cs="Tahoma"/>
      <w:sz w:val="16"/>
      <w:szCs w:val="16"/>
    </w:rPr>
  </w:style>
  <w:style w:type="character" w:styleId="Hyperlink">
    <w:name w:val="Hyperlink"/>
    <w:uiPriority w:val="99"/>
    <w:unhideWhenUsed/>
    <w:rsid w:val="003B62F1"/>
    <w:rPr>
      <w:color w:val="0000FF"/>
      <w:u w:val="single"/>
    </w:rPr>
  </w:style>
  <w:style w:type="character" w:customStyle="1" w:styleId="mcontent">
    <w:name w:val="mcontent"/>
    <w:basedOn w:val="DefaultParagraphFont"/>
    <w:rsid w:val="008D6009"/>
  </w:style>
  <w:style w:type="character" w:customStyle="1" w:styleId="yellowfade">
    <w:name w:val="yellowfade"/>
    <w:basedOn w:val="DefaultParagraphFont"/>
    <w:rsid w:val="008D6009"/>
  </w:style>
  <w:style w:type="paragraph" w:styleId="NormalWeb">
    <w:name w:val="Normal (Web)"/>
    <w:basedOn w:val="Normal"/>
    <w:uiPriority w:val="99"/>
    <w:semiHidden/>
    <w:unhideWhenUsed/>
    <w:rsid w:val="000D5EA8"/>
    <w:pPr>
      <w:spacing w:before="100" w:beforeAutospacing="1" w:after="100" w:afterAutospacing="1"/>
    </w:pPr>
  </w:style>
  <w:style w:type="character" w:styleId="CommentReference">
    <w:name w:val="annotation reference"/>
    <w:semiHidden/>
    <w:rsid w:val="00412D6C"/>
    <w:rPr>
      <w:sz w:val="16"/>
      <w:szCs w:val="16"/>
    </w:rPr>
  </w:style>
  <w:style w:type="paragraph" w:styleId="CommentText">
    <w:name w:val="annotation text"/>
    <w:basedOn w:val="Normal"/>
    <w:semiHidden/>
    <w:rsid w:val="00412D6C"/>
    <w:rPr>
      <w:sz w:val="20"/>
      <w:szCs w:val="20"/>
    </w:rPr>
  </w:style>
  <w:style w:type="paragraph" w:styleId="CommentSubject">
    <w:name w:val="annotation subject"/>
    <w:basedOn w:val="CommentText"/>
    <w:next w:val="CommentText"/>
    <w:semiHidden/>
    <w:rsid w:val="00412D6C"/>
    <w:rPr>
      <w:b/>
      <w:bCs/>
    </w:rPr>
  </w:style>
</w:styles>
</file>

<file path=word/webSettings.xml><?xml version="1.0" encoding="utf-8"?>
<w:webSettings xmlns:r="http://schemas.openxmlformats.org/officeDocument/2006/relationships" xmlns:w="http://schemas.openxmlformats.org/wordprocessingml/2006/main">
  <w:divs>
    <w:div w:id="11612678">
      <w:bodyDiv w:val="1"/>
      <w:marLeft w:val="0"/>
      <w:marRight w:val="0"/>
      <w:marTop w:val="0"/>
      <w:marBottom w:val="0"/>
      <w:divBdr>
        <w:top w:val="none" w:sz="0" w:space="0" w:color="auto"/>
        <w:left w:val="none" w:sz="0" w:space="0" w:color="auto"/>
        <w:bottom w:val="none" w:sz="0" w:space="0" w:color="auto"/>
        <w:right w:val="none" w:sz="0" w:space="0" w:color="auto"/>
      </w:divBdr>
    </w:div>
    <w:div w:id="96416356">
      <w:bodyDiv w:val="1"/>
      <w:marLeft w:val="0"/>
      <w:marRight w:val="0"/>
      <w:marTop w:val="0"/>
      <w:marBottom w:val="0"/>
      <w:divBdr>
        <w:top w:val="none" w:sz="0" w:space="0" w:color="auto"/>
        <w:left w:val="none" w:sz="0" w:space="0" w:color="auto"/>
        <w:bottom w:val="none" w:sz="0" w:space="0" w:color="auto"/>
        <w:right w:val="none" w:sz="0" w:space="0" w:color="auto"/>
      </w:divBdr>
    </w:div>
    <w:div w:id="98188956">
      <w:bodyDiv w:val="1"/>
      <w:marLeft w:val="0"/>
      <w:marRight w:val="0"/>
      <w:marTop w:val="0"/>
      <w:marBottom w:val="0"/>
      <w:divBdr>
        <w:top w:val="none" w:sz="0" w:space="0" w:color="auto"/>
        <w:left w:val="none" w:sz="0" w:space="0" w:color="auto"/>
        <w:bottom w:val="none" w:sz="0" w:space="0" w:color="auto"/>
        <w:right w:val="none" w:sz="0" w:space="0" w:color="auto"/>
      </w:divBdr>
    </w:div>
    <w:div w:id="288779306">
      <w:bodyDiv w:val="1"/>
      <w:marLeft w:val="0"/>
      <w:marRight w:val="0"/>
      <w:marTop w:val="0"/>
      <w:marBottom w:val="0"/>
      <w:divBdr>
        <w:top w:val="none" w:sz="0" w:space="0" w:color="auto"/>
        <w:left w:val="none" w:sz="0" w:space="0" w:color="auto"/>
        <w:bottom w:val="none" w:sz="0" w:space="0" w:color="auto"/>
        <w:right w:val="none" w:sz="0" w:space="0" w:color="auto"/>
      </w:divBdr>
    </w:div>
    <w:div w:id="641234332">
      <w:bodyDiv w:val="1"/>
      <w:marLeft w:val="0"/>
      <w:marRight w:val="0"/>
      <w:marTop w:val="0"/>
      <w:marBottom w:val="0"/>
      <w:divBdr>
        <w:top w:val="none" w:sz="0" w:space="0" w:color="auto"/>
        <w:left w:val="none" w:sz="0" w:space="0" w:color="auto"/>
        <w:bottom w:val="none" w:sz="0" w:space="0" w:color="auto"/>
        <w:right w:val="none" w:sz="0" w:space="0" w:color="auto"/>
      </w:divBdr>
    </w:div>
    <w:div w:id="740172652">
      <w:bodyDiv w:val="1"/>
      <w:marLeft w:val="0"/>
      <w:marRight w:val="0"/>
      <w:marTop w:val="0"/>
      <w:marBottom w:val="0"/>
      <w:divBdr>
        <w:top w:val="none" w:sz="0" w:space="0" w:color="auto"/>
        <w:left w:val="none" w:sz="0" w:space="0" w:color="auto"/>
        <w:bottom w:val="none" w:sz="0" w:space="0" w:color="auto"/>
        <w:right w:val="none" w:sz="0" w:space="0" w:color="auto"/>
      </w:divBdr>
    </w:div>
    <w:div w:id="907761234">
      <w:bodyDiv w:val="1"/>
      <w:marLeft w:val="0"/>
      <w:marRight w:val="0"/>
      <w:marTop w:val="0"/>
      <w:marBottom w:val="0"/>
      <w:divBdr>
        <w:top w:val="none" w:sz="0" w:space="0" w:color="auto"/>
        <w:left w:val="none" w:sz="0" w:space="0" w:color="auto"/>
        <w:bottom w:val="none" w:sz="0" w:space="0" w:color="auto"/>
        <w:right w:val="none" w:sz="0" w:space="0" w:color="auto"/>
      </w:divBdr>
    </w:div>
    <w:div w:id="982926078">
      <w:bodyDiv w:val="1"/>
      <w:marLeft w:val="0"/>
      <w:marRight w:val="0"/>
      <w:marTop w:val="0"/>
      <w:marBottom w:val="0"/>
      <w:divBdr>
        <w:top w:val="none" w:sz="0" w:space="0" w:color="auto"/>
        <w:left w:val="none" w:sz="0" w:space="0" w:color="auto"/>
        <w:bottom w:val="none" w:sz="0" w:space="0" w:color="auto"/>
        <w:right w:val="none" w:sz="0" w:space="0" w:color="auto"/>
      </w:divBdr>
    </w:div>
    <w:div w:id="1052190943">
      <w:bodyDiv w:val="1"/>
      <w:marLeft w:val="0"/>
      <w:marRight w:val="0"/>
      <w:marTop w:val="0"/>
      <w:marBottom w:val="0"/>
      <w:divBdr>
        <w:top w:val="none" w:sz="0" w:space="0" w:color="auto"/>
        <w:left w:val="none" w:sz="0" w:space="0" w:color="auto"/>
        <w:bottom w:val="none" w:sz="0" w:space="0" w:color="auto"/>
        <w:right w:val="none" w:sz="0" w:space="0" w:color="auto"/>
      </w:divBdr>
    </w:div>
    <w:div w:id="1630821135">
      <w:bodyDiv w:val="1"/>
      <w:marLeft w:val="0"/>
      <w:marRight w:val="0"/>
      <w:marTop w:val="0"/>
      <w:marBottom w:val="0"/>
      <w:divBdr>
        <w:top w:val="none" w:sz="0" w:space="0" w:color="auto"/>
        <w:left w:val="none" w:sz="0" w:space="0" w:color="auto"/>
        <w:bottom w:val="none" w:sz="0" w:space="0" w:color="auto"/>
        <w:right w:val="none" w:sz="0" w:space="0" w:color="auto"/>
      </w:divBdr>
    </w:div>
    <w:div w:id="1659456568">
      <w:bodyDiv w:val="1"/>
      <w:marLeft w:val="0"/>
      <w:marRight w:val="0"/>
      <w:marTop w:val="0"/>
      <w:marBottom w:val="0"/>
      <w:divBdr>
        <w:top w:val="none" w:sz="0" w:space="0" w:color="auto"/>
        <w:left w:val="none" w:sz="0" w:space="0" w:color="auto"/>
        <w:bottom w:val="none" w:sz="0" w:space="0" w:color="auto"/>
        <w:right w:val="none" w:sz="0" w:space="0" w:color="auto"/>
      </w:divBdr>
    </w:div>
    <w:div w:id="1785686709">
      <w:bodyDiv w:val="1"/>
      <w:marLeft w:val="0"/>
      <w:marRight w:val="0"/>
      <w:marTop w:val="0"/>
      <w:marBottom w:val="0"/>
      <w:divBdr>
        <w:top w:val="none" w:sz="0" w:space="0" w:color="auto"/>
        <w:left w:val="none" w:sz="0" w:space="0" w:color="auto"/>
        <w:bottom w:val="none" w:sz="0" w:space="0" w:color="auto"/>
        <w:right w:val="none" w:sz="0" w:space="0" w:color="auto"/>
      </w:divBdr>
    </w:div>
    <w:div w:id="1801460498">
      <w:bodyDiv w:val="1"/>
      <w:marLeft w:val="0"/>
      <w:marRight w:val="0"/>
      <w:marTop w:val="0"/>
      <w:marBottom w:val="0"/>
      <w:divBdr>
        <w:top w:val="none" w:sz="0" w:space="0" w:color="auto"/>
        <w:left w:val="none" w:sz="0" w:space="0" w:color="auto"/>
        <w:bottom w:val="none" w:sz="0" w:space="0" w:color="auto"/>
        <w:right w:val="none" w:sz="0" w:space="0" w:color="auto"/>
      </w:divBdr>
    </w:div>
    <w:div w:id="1828545375">
      <w:bodyDiv w:val="1"/>
      <w:marLeft w:val="0"/>
      <w:marRight w:val="0"/>
      <w:marTop w:val="0"/>
      <w:marBottom w:val="0"/>
      <w:divBdr>
        <w:top w:val="none" w:sz="0" w:space="0" w:color="auto"/>
        <w:left w:val="none" w:sz="0" w:space="0" w:color="auto"/>
        <w:bottom w:val="none" w:sz="0" w:space="0" w:color="auto"/>
        <w:right w:val="none" w:sz="0" w:space="0" w:color="auto"/>
      </w:divBdr>
    </w:div>
    <w:div w:id="1904632149">
      <w:bodyDiv w:val="1"/>
      <w:marLeft w:val="0"/>
      <w:marRight w:val="0"/>
      <w:marTop w:val="0"/>
      <w:marBottom w:val="0"/>
      <w:divBdr>
        <w:top w:val="none" w:sz="0" w:space="0" w:color="auto"/>
        <w:left w:val="none" w:sz="0" w:space="0" w:color="auto"/>
        <w:bottom w:val="none" w:sz="0" w:space="0" w:color="auto"/>
        <w:right w:val="none" w:sz="0" w:space="0" w:color="auto"/>
      </w:divBdr>
    </w:div>
    <w:div w:id="1944457191">
      <w:bodyDiv w:val="1"/>
      <w:marLeft w:val="0"/>
      <w:marRight w:val="0"/>
      <w:marTop w:val="0"/>
      <w:marBottom w:val="0"/>
      <w:divBdr>
        <w:top w:val="none" w:sz="0" w:space="0" w:color="auto"/>
        <w:left w:val="none" w:sz="0" w:space="0" w:color="auto"/>
        <w:bottom w:val="none" w:sz="0" w:space="0" w:color="auto"/>
        <w:right w:val="none" w:sz="0" w:space="0" w:color="auto"/>
      </w:divBdr>
    </w:div>
    <w:div w:id="2079789693">
      <w:bodyDiv w:val="1"/>
      <w:marLeft w:val="0"/>
      <w:marRight w:val="0"/>
      <w:marTop w:val="0"/>
      <w:marBottom w:val="0"/>
      <w:divBdr>
        <w:top w:val="none" w:sz="0" w:space="0" w:color="auto"/>
        <w:left w:val="none" w:sz="0" w:space="0" w:color="auto"/>
        <w:bottom w:val="none" w:sz="0" w:space="0" w:color="auto"/>
        <w:right w:val="none" w:sz="0" w:space="0" w:color="auto"/>
      </w:divBdr>
    </w:div>
    <w:div w:id="21159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18D7-22C6-4872-8BEA-B8E5FCC4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8287</Words>
  <Characters>47695</Characters>
  <Application>Microsoft Office Word</Application>
  <DocSecurity>0</DocSecurity>
  <Lines>397</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Special education teacher vs</vt:lpstr>
      <vt:lpstr>Special education teacher vs</vt:lpstr>
    </vt:vector>
  </TitlesOfParts>
  <Company>logogeno</Company>
  <LinksUpToDate>false</LinksUpToDate>
  <CharactersWithSpaces>55871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teacher vs</dc:title>
  <dc:creator>logogeno</dc:creator>
  <cp:lastModifiedBy>West Chester University</cp:lastModifiedBy>
  <cp:revision>4</cp:revision>
  <cp:lastPrinted>2012-11-19T20:38:00Z</cp:lastPrinted>
  <dcterms:created xsi:type="dcterms:W3CDTF">2013-02-05T15:31:00Z</dcterms:created>
  <dcterms:modified xsi:type="dcterms:W3CDTF">2013-02-06T14:21:00Z</dcterms:modified>
</cp:coreProperties>
</file>